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8B634E" w14:textId="25E32486" w:rsidR="006A5220" w:rsidRDefault="006A5220" w:rsidP="00751813">
      <w:pPr>
        <w:pStyle w:val="Subtitle"/>
        <w:keepNext w:val="0"/>
        <w:widowControl w:val="0"/>
      </w:pPr>
      <w:r>
        <w:t>Question 1</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C7B7D" w:rsidRPr="00D24F0C" w14:paraId="31252384" w14:textId="77777777" w:rsidTr="00166D55">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6660523" w14:textId="77777777" w:rsidR="00BC57D8" w:rsidRPr="00D24F0C" w:rsidRDefault="00BC57D8" w:rsidP="00751813">
            <w:pPr>
              <w:pStyle w:val="CraigFIX"/>
              <w:widowControl w:val="0"/>
              <w:rPr>
                <w:b/>
                <w:bCs w:val="0"/>
              </w:rPr>
            </w:pPr>
            <w:bookmarkStart w:id="0" w:name="dcusa_response1"/>
            <w:r w:rsidRPr="00D24F0C">
              <w:rPr>
                <w:b/>
                <w:bCs w:val="0"/>
              </w:rPr>
              <w:t>Company</w:t>
            </w:r>
          </w:p>
        </w:tc>
        <w:tc>
          <w:tcPr>
            <w:tcW w:w="1559" w:type="dxa"/>
            <w:shd w:val="clear" w:color="auto" w:fill="E2EFD9" w:themeFill="accent6" w:themeFillTint="33"/>
          </w:tcPr>
          <w:p w14:paraId="02DFDD7F" w14:textId="77777777" w:rsidR="00BC57D8" w:rsidRPr="00D24F0C" w:rsidRDefault="00BC57D8" w:rsidP="00751813">
            <w:pPr>
              <w:pStyle w:val="CraigFIX"/>
              <w:widowControl w:val="0"/>
              <w:rPr>
                <w:b/>
                <w:bCs w:val="0"/>
              </w:rPr>
            </w:pPr>
            <w:r w:rsidRPr="00D24F0C">
              <w:rPr>
                <w:b/>
                <w:bCs w:val="0"/>
              </w:rPr>
              <w:t>Confidential/</w:t>
            </w:r>
          </w:p>
          <w:p w14:paraId="6140F314" w14:textId="77777777" w:rsidR="00BC57D8" w:rsidRPr="00D24F0C" w:rsidRDefault="00BC57D8" w:rsidP="00751813">
            <w:pPr>
              <w:pStyle w:val="CraigFIX"/>
              <w:widowControl w:val="0"/>
              <w:rPr>
                <w:b/>
                <w:bCs w:val="0"/>
              </w:rPr>
            </w:pPr>
            <w:r w:rsidRPr="00D24F0C">
              <w:rPr>
                <w:b/>
                <w:bCs w:val="0"/>
              </w:rPr>
              <w:t>Anonymous</w:t>
            </w:r>
          </w:p>
        </w:tc>
        <w:tc>
          <w:tcPr>
            <w:tcW w:w="7040" w:type="dxa"/>
            <w:shd w:val="clear" w:color="auto" w:fill="E2EFD9" w:themeFill="accent6" w:themeFillTint="33"/>
          </w:tcPr>
          <w:p w14:paraId="13BA2AFA" w14:textId="77D53D79" w:rsidR="00BC57D8" w:rsidRPr="00D24F0C" w:rsidRDefault="00FF6C00" w:rsidP="00751813">
            <w:pPr>
              <w:pStyle w:val="CraigFIX"/>
              <w:widowControl w:val="0"/>
              <w:numPr>
                <w:ilvl w:val="0"/>
                <w:numId w:val="33"/>
              </w:numPr>
              <w:rPr>
                <w:b/>
                <w:bCs w:val="0"/>
                <w:lang w:val="en-GB"/>
              </w:rPr>
            </w:pPr>
            <w:r w:rsidRPr="00D24F0C">
              <w:rPr>
                <w:b/>
                <w:bCs w:val="0"/>
                <w:lang w:val="en-GB"/>
              </w:rPr>
              <w:t>Do you understand the intent of this CP?</w:t>
            </w:r>
          </w:p>
        </w:tc>
        <w:tc>
          <w:tcPr>
            <w:tcW w:w="3747" w:type="dxa"/>
            <w:shd w:val="clear" w:color="auto" w:fill="E2EFD9" w:themeFill="accent6" w:themeFillTint="33"/>
          </w:tcPr>
          <w:p w14:paraId="680F61BB" w14:textId="173C16D9" w:rsidR="00BC57D8" w:rsidRPr="00D24F0C" w:rsidRDefault="00BC57D8" w:rsidP="00751813">
            <w:pPr>
              <w:pStyle w:val="CraigFIX"/>
              <w:widowControl w:val="0"/>
              <w:rPr>
                <w:b/>
                <w:bCs w:val="0"/>
                <w:lang w:val="en-GB"/>
              </w:rPr>
            </w:pPr>
            <w:r w:rsidRPr="00D24F0C">
              <w:rPr>
                <w:b/>
                <w:bCs w:val="0"/>
                <w:lang w:val="en-GB"/>
              </w:rPr>
              <w:t>Working Group Comments</w:t>
            </w:r>
          </w:p>
        </w:tc>
      </w:tr>
      <w:tr w:rsidR="00353799" w:rsidRPr="00DE5E85" w14:paraId="2D6C8BC4" w14:textId="77777777" w:rsidTr="00166D55">
        <w:tc>
          <w:tcPr>
            <w:tcW w:w="1730" w:type="dxa"/>
          </w:tcPr>
          <w:p w14:paraId="5877F05F" w14:textId="6A677F79" w:rsidR="00353799" w:rsidRPr="002C6F7C" w:rsidRDefault="002C6F7C" w:rsidP="002C6F7C">
            <w:pPr>
              <w:rPr>
                <w:rFonts w:cstheme="minorHAnsi"/>
                <w:bCs/>
              </w:rPr>
            </w:pPr>
            <w:r w:rsidRPr="002C6F7C">
              <w:rPr>
                <w:rFonts w:cstheme="minorHAnsi"/>
                <w:bCs/>
              </w:rPr>
              <w:t>UK Power Distribution</w:t>
            </w:r>
          </w:p>
        </w:tc>
        <w:tc>
          <w:tcPr>
            <w:tcW w:w="1559" w:type="dxa"/>
          </w:tcPr>
          <w:p w14:paraId="0C4D4681" w14:textId="28BC822F" w:rsidR="00353799" w:rsidRPr="00DE5E85" w:rsidRDefault="004346B8" w:rsidP="00751813">
            <w:pPr>
              <w:pStyle w:val="CraigFIX"/>
              <w:widowControl w:val="0"/>
              <w:rPr>
                <w:lang w:val="en-GB"/>
              </w:rPr>
            </w:pPr>
            <w:r w:rsidRPr="004346B8">
              <w:rPr>
                <w:lang w:val="en-GB"/>
              </w:rPr>
              <w:t>Non-confidential</w:t>
            </w:r>
          </w:p>
        </w:tc>
        <w:tc>
          <w:tcPr>
            <w:tcW w:w="7040" w:type="dxa"/>
          </w:tcPr>
          <w:p w14:paraId="0B967C1D" w14:textId="454E6CB4" w:rsidR="00353799" w:rsidRPr="00DE5E85" w:rsidRDefault="00461088" w:rsidP="00751813">
            <w:pPr>
              <w:pStyle w:val="CraigFIX"/>
              <w:widowControl w:val="0"/>
              <w:rPr>
                <w:lang w:val="en-GB"/>
              </w:rPr>
            </w:pPr>
            <w:r>
              <w:rPr>
                <w:lang w:val="en-GB"/>
              </w:rPr>
              <w:t>Yes</w:t>
            </w:r>
          </w:p>
        </w:tc>
        <w:tc>
          <w:tcPr>
            <w:tcW w:w="3747" w:type="dxa"/>
            <w:shd w:val="clear" w:color="auto" w:fill="E2EFD9" w:themeFill="accent6" w:themeFillTint="33"/>
          </w:tcPr>
          <w:p w14:paraId="27240F52" w14:textId="35562FD2" w:rsidR="00353799" w:rsidRPr="00DE5E85" w:rsidRDefault="00353799" w:rsidP="00751813">
            <w:pPr>
              <w:pStyle w:val="CraigFIX"/>
              <w:widowControl w:val="0"/>
              <w:rPr>
                <w:lang w:val="en-GB"/>
              </w:rPr>
            </w:pPr>
          </w:p>
        </w:tc>
      </w:tr>
      <w:tr w:rsidR="00CD169D" w:rsidRPr="00DE5E85" w14:paraId="39CDD2A8" w14:textId="77777777" w:rsidTr="00166D55">
        <w:tc>
          <w:tcPr>
            <w:tcW w:w="1730" w:type="dxa"/>
          </w:tcPr>
          <w:p w14:paraId="2B1162CD" w14:textId="54E7F37C" w:rsidR="00CD169D" w:rsidRPr="00DE5E85" w:rsidRDefault="004567DB" w:rsidP="00751813">
            <w:pPr>
              <w:pStyle w:val="CraigFIX"/>
              <w:widowControl w:val="0"/>
              <w:rPr>
                <w:lang w:val="en-GB"/>
              </w:rPr>
            </w:pPr>
            <w:r w:rsidRPr="004567DB">
              <w:rPr>
                <w:lang w:val="en-GB"/>
              </w:rPr>
              <w:t>Indigo networks</w:t>
            </w:r>
          </w:p>
        </w:tc>
        <w:tc>
          <w:tcPr>
            <w:tcW w:w="1559" w:type="dxa"/>
          </w:tcPr>
          <w:p w14:paraId="550823FE" w14:textId="497B4CEE" w:rsidR="00CD169D" w:rsidRPr="00DE5E85" w:rsidRDefault="004567DB" w:rsidP="00751813">
            <w:pPr>
              <w:pStyle w:val="CraigFIX"/>
              <w:widowControl w:val="0"/>
              <w:rPr>
                <w:lang w:val="en-GB"/>
              </w:rPr>
            </w:pPr>
            <w:r w:rsidRPr="004567DB">
              <w:rPr>
                <w:lang w:val="en-GB"/>
              </w:rPr>
              <w:t>Non-confidential</w:t>
            </w:r>
          </w:p>
        </w:tc>
        <w:tc>
          <w:tcPr>
            <w:tcW w:w="7040" w:type="dxa"/>
          </w:tcPr>
          <w:p w14:paraId="3459B917" w14:textId="60ADDDEC" w:rsidR="00CD169D" w:rsidRPr="00DE5E85" w:rsidRDefault="004567DB" w:rsidP="00751813">
            <w:pPr>
              <w:pStyle w:val="CraigFIX"/>
              <w:widowControl w:val="0"/>
              <w:rPr>
                <w:lang w:val="en-GB"/>
              </w:rPr>
            </w:pPr>
            <w:r>
              <w:rPr>
                <w:lang w:val="en-GB"/>
              </w:rPr>
              <w:t>Yes</w:t>
            </w:r>
          </w:p>
        </w:tc>
        <w:tc>
          <w:tcPr>
            <w:tcW w:w="3747" w:type="dxa"/>
            <w:shd w:val="clear" w:color="auto" w:fill="E2EFD9" w:themeFill="accent6" w:themeFillTint="33"/>
          </w:tcPr>
          <w:p w14:paraId="711E7DD2" w14:textId="77777777" w:rsidR="00CD169D" w:rsidRPr="00DE5E85" w:rsidRDefault="00CD169D" w:rsidP="00751813">
            <w:pPr>
              <w:pStyle w:val="CraigFIX"/>
              <w:widowControl w:val="0"/>
              <w:rPr>
                <w:lang w:val="en-GB"/>
              </w:rPr>
            </w:pPr>
          </w:p>
        </w:tc>
      </w:tr>
      <w:tr w:rsidR="00CD169D" w:rsidRPr="00DE5E85" w14:paraId="41632EA0" w14:textId="77777777" w:rsidTr="00166D55">
        <w:tc>
          <w:tcPr>
            <w:tcW w:w="1730" w:type="dxa"/>
          </w:tcPr>
          <w:p w14:paraId="73E360BB" w14:textId="16D9C3DF" w:rsidR="00CD169D" w:rsidRPr="00DE5E85" w:rsidRDefault="00750D9D" w:rsidP="00751813">
            <w:pPr>
              <w:pStyle w:val="CraigFIX"/>
              <w:widowControl w:val="0"/>
              <w:rPr>
                <w:lang w:val="en-GB"/>
              </w:rPr>
            </w:pPr>
            <w:r w:rsidRPr="00750D9D">
              <w:rPr>
                <w:lang w:val="en-GB"/>
              </w:rPr>
              <w:t>UK Power Networks</w:t>
            </w:r>
          </w:p>
        </w:tc>
        <w:tc>
          <w:tcPr>
            <w:tcW w:w="1559" w:type="dxa"/>
          </w:tcPr>
          <w:p w14:paraId="7502D559" w14:textId="281F96C7" w:rsidR="00CD169D" w:rsidRPr="00DE5E85" w:rsidRDefault="00750D9D" w:rsidP="00751813">
            <w:pPr>
              <w:pStyle w:val="CraigFIX"/>
              <w:widowControl w:val="0"/>
              <w:rPr>
                <w:lang w:val="en-GB"/>
              </w:rPr>
            </w:pPr>
            <w:r w:rsidRPr="00750D9D">
              <w:rPr>
                <w:lang w:val="en-GB"/>
              </w:rPr>
              <w:t>Non-confidential</w:t>
            </w:r>
          </w:p>
        </w:tc>
        <w:tc>
          <w:tcPr>
            <w:tcW w:w="7040" w:type="dxa"/>
          </w:tcPr>
          <w:p w14:paraId="08BFBB6F" w14:textId="057AF26F" w:rsidR="00CD169D" w:rsidRPr="00DE5E85" w:rsidRDefault="00750D9D" w:rsidP="00751813">
            <w:pPr>
              <w:pStyle w:val="CraigFIX"/>
              <w:widowControl w:val="0"/>
              <w:rPr>
                <w:lang w:val="en-GB"/>
              </w:rPr>
            </w:pPr>
            <w:r>
              <w:rPr>
                <w:lang w:val="en-GB"/>
              </w:rPr>
              <w:t>Yes</w:t>
            </w:r>
          </w:p>
        </w:tc>
        <w:tc>
          <w:tcPr>
            <w:tcW w:w="3747" w:type="dxa"/>
            <w:shd w:val="clear" w:color="auto" w:fill="E2EFD9" w:themeFill="accent6" w:themeFillTint="33"/>
          </w:tcPr>
          <w:p w14:paraId="3E864DCB" w14:textId="77777777" w:rsidR="00CD169D" w:rsidRPr="00DE5E85" w:rsidRDefault="00CD169D" w:rsidP="00751813">
            <w:pPr>
              <w:pStyle w:val="CraigFIX"/>
              <w:widowControl w:val="0"/>
              <w:rPr>
                <w:lang w:val="en-GB"/>
              </w:rPr>
            </w:pPr>
          </w:p>
        </w:tc>
      </w:tr>
      <w:tr w:rsidR="00CD169D" w:rsidRPr="00DE5E85" w14:paraId="5B853DB7" w14:textId="77777777" w:rsidTr="00166D55">
        <w:tc>
          <w:tcPr>
            <w:tcW w:w="1730" w:type="dxa"/>
          </w:tcPr>
          <w:p w14:paraId="381368DC" w14:textId="580C39DA" w:rsidR="00CD169D" w:rsidRPr="00DE5E85" w:rsidRDefault="00FA1DB3" w:rsidP="00751813">
            <w:pPr>
              <w:pStyle w:val="CraigFIX"/>
              <w:widowControl w:val="0"/>
              <w:rPr>
                <w:lang w:val="en-GB"/>
              </w:rPr>
            </w:pPr>
            <w:r w:rsidRPr="00FA1DB3">
              <w:rPr>
                <w:lang w:val="en-GB"/>
              </w:rPr>
              <w:t>National Grid Electricity Distribution</w:t>
            </w:r>
          </w:p>
        </w:tc>
        <w:tc>
          <w:tcPr>
            <w:tcW w:w="1559" w:type="dxa"/>
          </w:tcPr>
          <w:p w14:paraId="5BAA9749" w14:textId="1EDA83F7" w:rsidR="00CD169D" w:rsidRPr="00DE5E85" w:rsidRDefault="00FA1DB3" w:rsidP="00751813">
            <w:pPr>
              <w:pStyle w:val="CraigFIX"/>
              <w:widowControl w:val="0"/>
              <w:rPr>
                <w:lang w:val="en-GB"/>
              </w:rPr>
            </w:pPr>
            <w:r w:rsidRPr="00FA1DB3">
              <w:rPr>
                <w:lang w:val="en-GB"/>
              </w:rPr>
              <w:t>Non-confidential</w:t>
            </w:r>
          </w:p>
        </w:tc>
        <w:tc>
          <w:tcPr>
            <w:tcW w:w="7040" w:type="dxa"/>
          </w:tcPr>
          <w:p w14:paraId="3A7AC3C8" w14:textId="73883DF0" w:rsidR="00CD169D" w:rsidRPr="00DE5E85" w:rsidRDefault="00FA1DB3" w:rsidP="00751813">
            <w:pPr>
              <w:pStyle w:val="CraigFIX"/>
              <w:widowControl w:val="0"/>
              <w:rPr>
                <w:lang w:val="en-GB"/>
              </w:rPr>
            </w:pPr>
            <w:r>
              <w:rPr>
                <w:lang w:val="en-GB"/>
              </w:rPr>
              <w:t>Yes</w:t>
            </w:r>
          </w:p>
        </w:tc>
        <w:tc>
          <w:tcPr>
            <w:tcW w:w="3747" w:type="dxa"/>
            <w:shd w:val="clear" w:color="auto" w:fill="E2EFD9" w:themeFill="accent6" w:themeFillTint="33"/>
          </w:tcPr>
          <w:p w14:paraId="12B59797" w14:textId="77777777" w:rsidR="00CD169D" w:rsidRPr="00DE5E85" w:rsidRDefault="00CD169D" w:rsidP="00751813">
            <w:pPr>
              <w:pStyle w:val="CraigFIX"/>
              <w:widowControl w:val="0"/>
              <w:rPr>
                <w:lang w:val="en-GB"/>
              </w:rPr>
            </w:pPr>
          </w:p>
        </w:tc>
      </w:tr>
      <w:tr w:rsidR="00CD169D" w:rsidRPr="00DE5E85" w14:paraId="34790F6B" w14:textId="77777777" w:rsidTr="00166D55">
        <w:tc>
          <w:tcPr>
            <w:tcW w:w="1730" w:type="dxa"/>
          </w:tcPr>
          <w:p w14:paraId="0A5FC7B7" w14:textId="2C1151F5" w:rsidR="00CD169D" w:rsidRPr="00DE5E85" w:rsidRDefault="00025FD8" w:rsidP="00751813">
            <w:pPr>
              <w:pStyle w:val="CraigFIX"/>
              <w:widowControl w:val="0"/>
              <w:rPr>
                <w:lang w:val="en-GB"/>
              </w:rPr>
            </w:pPr>
            <w:r w:rsidRPr="00025FD8">
              <w:rPr>
                <w:lang w:val="en-GB"/>
              </w:rPr>
              <w:t>Northern Powergrid</w:t>
            </w:r>
          </w:p>
        </w:tc>
        <w:tc>
          <w:tcPr>
            <w:tcW w:w="1559" w:type="dxa"/>
          </w:tcPr>
          <w:p w14:paraId="177D60FE" w14:textId="056DEBD9" w:rsidR="00CD169D" w:rsidRPr="00DE5E85" w:rsidRDefault="00025FD8" w:rsidP="00751813">
            <w:pPr>
              <w:pStyle w:val="CraigFIX"/>
              <w:widowControl w:val="0"/>
              <w:rPr>
                <w:lang w:val="en-GB"/>
              </w:rPr>
            </w:pPr>
            <w:r w:rsidRPr="00025FD8">
              <w:rPr>
                <w:lang w:val="en-GB"/>
              </w:rPr>
              <w:t>Non-confidential</w:t>
            </w:r>
          </w:p>
        </w:tc>
        <w:tc>
          <w:tcPr>
            <w:tcW w:w="7040" w:type="dxa"/>
          </w:tcPr>
          <w:p w14:paraId="3FFEBBE0" w14:textId="49FD924C" w:rsidR="00CD169D" w:rsidRPr="00DE5E85" w:rsidRDefault="00025FD8" w:rsidP="00751813">
            <w:pPr>
              <w:pStyle w:val="CraigFIX"/>
              <w:widowControl w:val="0"/>
              <w:rPr>
                <w:lang w:val="en-GB"/>
              </w:rPr>
            </w:pPr>
            <w:r>
              <w:rPr>
                <w:lang w:val="en-GB"/>
              </w:rPr>
              <w:t>Yes</w:t>
            </w:r>
          </w:p>
        </w:tc>
        <w:tc>
          <w:tcPr>
            <w:tcW w:w="3747" w:type="dxa"/>
            <w:shd w:val="clear" w:color="auto" w:fill="E2EFD9" w:themeFill="accent6" w:themeFillTint="33"/>
          </w:tcPr>
          <w:p w14:paraId="2A7A64C8" w14:textId="77777777" w:rsidR="00CD169D" w:rsidRPr="00DE5E85" w:rsidRDefault="00CD169D" w:rsidP="00751813">
            <w:pPr>
              <w:pStyle w:val="CraigFIX"/>
              <w:widowControl w:val="0"/>
              <w:rPr>
                <w:lang w:val="en-GB"/>
              </w:rPr>
            </w:pPr>
          </w:p>
        </w:tc>
      </w:tr>
      <w:tr w:rsidR="00CD169D" w:rsidRPr="00DE5E85" w14:paraId="1C00CC04" w14:textId="77777777" w:rsidTr="00166D55">
        <w:tc>
          <w:tcPr>
            <w:tcW w:w="1730" w:type="dxa"/>
          </w:tcPr>
          <w:p w14:paraId="09B9D6C4" w14:textId="734001BA" w:rsidR="00CD169D" w:rsidRPr="00DE5E85" w:rsidRDefault="00282DAE" w:rsidP="00751813">
            <w:pPr>
              <w:pStyle w:val="CraigFIX"/>
              <w:widowControl w:val="0"/>
              <w:rPr>
                <w:lang w:val="en-GB"/>
              </w:rPr>
            </w:pPr>
            <w:r w:rsidRPr="00282DAE">
              <w:rPr>
                <w:lang w:val="en-GB"/>
              </w:rPr>
              <w:t>EDF Energy Customers Limited</w:t>
            </w:r>
          </w:p>
        </w:tc>
        <w:tc>
          <w:tcPr>
            <w:tcW w:w="1559" w:type="dxa"/>
          </w:tcPr>
          <w:p w14:paraId="3970E150" w14:textId="0F892EF7" w:rsidR="00CD169D" w:rsidRPr="00DE5E85" w:rsidRDefault="00282DAE" w:rsidP="00751813">
            <w:pPr>
              <w:pStyle w:val="CraigFIX"/>
              <w:widowControl w:val="0"/>
              <w:rPr>
                <w:lang w:val="en-GB"/>
              </w:rPr>
            </w:pPr>
            <w:r w:rsidRPr="00282DAE">
              <w:rPr>
                <w:lang w:val="en-GB"/>
              </w:rPr>
              <w:t>Non-confidential</w:t>
            </w:r>
          </w:p>
        </w:tc>
        <w:tc>
          <w:tcPr>
            <w:tcW w:w="7040" w:type="dxa"/>
          </w:tcPr>
          <w:p w14:paraId="3A80982C" w14:textId="30715349" w:rsidR="00CD169D" w:rsidRPr="00DE5E85" w:rsidRDefault="00282DAE" w:rsidP="00751813">
            <w:pPr>
              <w:pStyle w:val="CraigFIX"/>
              <w:widowControl w:val="0"/>
              <w:rPr>
                <w:lang w:val="en-GB"/>
              </w:rPr>
            </w:pPr>
            <w:r>
              <w:rPr>
                <w:lang w:val="en-GB"/>
              </w:rPr>
              <w:t>Yes</w:t>
            </w:r>
          </w:p>
        </w:tc>
        <w:tc>
          <w:tcPr>
            <w:tcW w:w="3747" w:type="dxa"/>
            <w:shd w:val="clear" w:color="auto" w:fill="E2EFD9" w:themeFill="accent6" w:themeFillTint="33"/>
          </w:tcPr>
          <w:p w14:paraId="725AAF37" w14:textId="77777777" w:rsidR="00CD169D" w:rsidRPr="00DE5E85" w:rsidRDefault="00CD169D" w:rsidP="00751813">
            <w:pPr>
              <w:pStyle w:val="CraigFIX"/>
              <w:widowControl w:val="0"/>
              <w:rPr>
                <w:lang w:val="en-GB"/>
              </w:rPr>
            </w:pPr>
          </w:p>
        </w:tc>
      </w:tr>
      <w:tr w:rsidR="00353799" w:rsidRPr="00DE5E85" w14:paraId="30058398" w14:textId="77777777" w:rsidTr="00166D55">
        <w:tc>
          <w:tcPr>
            <w:tcW w:w="1730" w:type="dxa"/>
          </w:tcPr>
          <w:p w14:paraId="04A87DE8" w14:textId="14C2E5AB" w:rsidR="00353799" w:rsidRPr="00DE5E85" w:rsidRDefault="004F3AB6" w:rsidP="00751813">
            <w:pPr>
              <w:pStyle w:val="CraigFIX"/>
              <w:widowControl w:val="0"/>
              <w:rPr>
                <w:lang w:val="en-GB"/>
              </w:rPr>
            </w:pPr>
            <w:r w:rsidRPr="004F3AB6">
              <w:rPr>
                <w:lang w:val="en-GB"/>
              </w:rPr>
              <w:t>SSE Energy Supply Ltd (SSE Business Energy)</w:t>
            </w:r>
          </w:p>
        </w:tc>
        <w:tc>
          <w:tcPr>
            <w:tcW w:w="1559" w:type="dxa"/>
          </w:tcPr>
          <w:p w14:paraId="4EF2D092" w14:textId="246C3E9E" w:rsidR="00353799" w:rsidRPr="00DE5E85" w:rsidRDefault="004F3AB6" w:rsidP="00751813">
            <w:pPr>
              <w:pStyle w:val="CraigFIX"/>
              <w:widowControl w:val="0"/>
              <w:rPr>
                <w:lang w:val="en-GB"/>
              </w:rPr>
            </w:pPr>
            <w:r w:rsidRPr="004F3AB6">
              <w:rPr>
                <w:lang w:val="en-GB"/>
              </w:rPr>
              <w:t>Non-confidential</w:t>
            </w:r>
          </w:p>
        </w:tc>
        <w:tc>
          <w:tcPr>
            <w:tcW w:w="7040" w:type="dxa"/>
          </w:tcPr>
          <w:p w14:paraId="54386015" w14:textId="7260CA2D" w:rsidR="00353799" w:rsidRPr="00DE5E85" w:rsidRDefault="004F3AB6" w:rsidP="00751813">
            <w:pPr>
              <w:pStyle w:val="CraigFIX"/>
              <w:widowControl w:val="0"/>
              <w:rPr>
                <w:lang w:val="en-GB"/>
              </w:rPr>
            </w:pPr>
            <w:r>
              <w:rPr>
                <w:lang w:val="en-GB"/>
              </w:rPr>
              <w:t>Yes</w:t>
            </w:r>
          </w:p>
        </w:tc>
        <w:tc>
          <w:tcPr>
            <w:tcW w:w="3747" w:type="dxa"/>
            <w:shd w:val="clear" w:color="auto" w:fill="E2EFD9" w:themeFill="accent6" w:themeFillTint="33"/>
          </w:tcPr>
          <w:p w14:paraId="11CAE6D0" w14:textId="5590667C" w:rsidR="00353799" w:rsidRPr="00DE5E85" w:rsidRDefault="00353799" w:rsidP="00751813">
            <w:pPr>
              <w:pStyle w:val="CraigFIX"/>
              <w:widowControl w:val="0"/>
              <w:rPr>
                <w:lang w:val="en-GB"/>
              </w:rPr>
            </w:pPr>
          </w:p>
        </w:tc>
      </w:tr>
      <w:tr w:rsidR="00523655" w:rsidRPr="00DE5E85" w14:paraId="2F4D5941" w14:textId="77777777" w:rsidTr="00166D55">
        <w:tc>
          <w:tcPr>
            <w:tcW w:w="1730" w:type="dxa"/>
          </w:tcPr>
          <w:p w14:paraId="4C7563AC" w14:textId="74551624" w:rsidR="00523655" w:rsidRPr="00DE5E85" w:rsidRDefault="009F116F" w:rsidP="00751813">
            <w:pPr>
              <w:pStyle w:val="CraigFIX"/>
              <w:widowControl w:val="0"/>
              <w:rPr>
                <w:lang w:val="en-GB"/>
              </w:rPr>
            </w:pPr>
            <w:r w:rsidRPr="009F116F">
              <w:rPr>
                <w:lang w:val="en-GB"/>
              </w:rPr>
              <w:t>SP Distribution plc and SP Manweb plc</w:t>
            </w:r>
          </w:p>
        </w:tc>
        <w:tc>
          <w:tcPr>
            <w:tcW w:w="1559" w:type="dxa"/>
          </w:tcPr>
          <w:p w14:paraId="4E7D9D9E" w14:textId="2E46B46D" w:rsidR="00523655" w:rsidRPr="00DE5E85" w:rsidRDefault="009F116F" w:rsidP="00751813">
            <w:pPr>
              <w:pStyle w:val="CraigFIX"/>
              <w:widowControl w:val="0"/>
              <w:rPr>
                <w:lang w:val="en-GB"/>
              </w:rPr>
            </w:pPr>
            <w:r w:rsidRPr="009F116F">
              <w:rPr>
                <w:lang w:val="en-GB"/>
              </w:rPr>
              <w:t>Non-confidential</w:t>
            </w:r>
          </w:p>
        </w:tc>
        <w:tc>
          <w:tcPr>
            <w:tcW w:w="7040" w:type="dxa"/>
          </w:tcPr>
          <w:p w14:paraId="441491F6" w14:textId="26F2F268" w:rsidR="00523655" w:rsidRPr="00DE5E85" w:rsidRDefault="009F116F" w:rsidP="00751813">
            <w:pPr>
              <w:pStyle w:val="CraigFIX"/>
              <w:widowControl w:val="0"/>
              <w:rPr>
                <w:lang w:val="en-GB"/>
              </w:rPr>
            </w:pPr>
            <w:r>
              <w:rPr>
                <w:lang w:val="en-GB"/>
              </w:rPr>
              <w:t>Yes</w:t>
            </w:r>
          </w:p>
        </w:tc>
        <w:tc>
          <w:tcPr>
            <w:tcW w:w="3747" w:type="dxa"/>
            <w:shd w:val="clear" w:color="auto" w:fill="E2EFD9" w:themeFill="accent6" w:themeFillTint="33"/>
          </w:tcPr>
          <w:p w14:paraId="643062DB" w14:textId="1B7552A7" w:rsidR="00523655" w:rsidRPr="00DE5E85" w:rsidRDefault="00523655" w:rsidP="00751813">
            <w:pPr>
              <w:pStyle w:val="CraigFIX"/>
              <w:widowControl w:val="0"/>
              <w:rPr>
                <w:lang w:val="en-GB"/>
              </w:rPr>
            </w:pPr>
          </w:p>
        </w:tc>
      </w:tr>
      <w:tr w:rsidR="00523655" w:rsidRPr="00DE5E85" w14:paraId="17546FDB" w14:textId="77777777" w:rsidTr="00166D55">
        <w:tc>
          <w:tcPr>
            <w:tcW w:w="1730" w:type="dxa"/>
          </w:tcPr>
          <w:p w14:paraId="04620874" w14:textId="4C4CEBE0" w:rsidR="00523655" w:rsidRPr="00DE5E85" w:rsidRDefault="002561E0" w:rsidP="00751813">
            <w:pPr>
              <w:pStyle w:val="CraigFIX"/>
              <w:widowControl w:val="0"/>
              <w:rPr>
                <w:lang w:val="en-GB"/>
              </w:rPr>
            </w:pPr>
            <w:r w:rsidRPr="002561E0">
              <w:rPr>
                <w:lang w:val="en-GB"/>
              </w:rPr>
              <w:t>IDCSL</w:t>
            </w:r>
          </w:p>
        </w:tc>
        <w:tc>
          <w:tcPr>
            <w:tcW w:w="1559" w:type="dxa"/>
          </w:tcPr>
          <w:p w14:paraId="3FEAF1DA" w14:textId="234BF517" w:rsidR="00523655" w:rsidRPr="00DE5E85" w:rsidRDefault="00515376" w:rsidP="00751813">
            <w:pPr>
              <w:pStyle w:val="CraigFIX"/>
              <w:widowControl w:val="0"/>
              <w:rPr>
                <w:lang w:val="en-GB"/>
              </w:rPr>
            </w:pPr>
            <w:r w:rsidRPr="00515376">
              <w:rPr>
                <w:lang w:val="en-GB"/>
              </w:rPr>
              <w:t>Non-</w:t>
            </w:r>
            <w:r w:rsidRPr="00515376">
              <w:rPr>
                <w:lang w:val="en-GB"/>
              </w:rPr>
              <w:lastRenderedPageBreak/>
              <w:t>confidential</w:t>
            </w:r>
          </w:p>
        </w:tc>
        <w:tc>
          <w:tcPr>
            <w:tcW w:w="7040" w:type="dxa"/>
          </w:tcPr>
          <w:p w14:paraId="334D1C60" w14:textId="506458B9" w:rsidR="00523655" w:rsidRPr="00DE5E85" w:rsidRDefault="00515376" w:rsidP="00751813">
            <w:pPr>
              <w:pStyle w:val="CraigFIX"/>
              <w:widowControl w:val="0"/>
              <w:rPr>
                <w:lang w:val="en-GB"/>
              </w:rPr>
            </w:pPr>
            <w:r>
              <w:rPr>
                <w:lang w:val="en-GB"/>
              </w:rPr>
              <w:lastRenderedPageBreak/>
              <w:t>Yes</w:t>
            </w:r>
          </w:p>
        </w:tc>
        <w:tc>
          <w:tcPr>
            <w:tcW w:w="3747" w:type="dxa"/>
            <w:shd w:val="clear" w:color="auto" w:fill="E2EFD9" w:themeFill="accent6" w:themeFillTint="33"/>
          </w:tcPr>
          <w:p w14:paraId="30466318" w14:textId="755E585C" w:rsidR="00523655" w:rsidRPr="00DE5E85" w:rsidRDefault="00523655" w:rsidP="00751813">
            <w:pPr>
              <w:pStyle w:val="CraigFIX"/>
              <w:widowControl w:val="0"/>
              <w:rPr>
                <w:lang w:val="en-GB"/>
              </w:rPr>
            </w:pPr>
          </w:p>
        </w:tc>
      </w:tr>
      <w:tr w:rsidR="008B7828" w:rsidRPr="00DE5E85" w14:paraId="7ED909DF" w14:textId="77777777" w:rsidTr="00166D55">
        <w:tc>
          <w:tcPr>
            <w:tcW w:w="1730" w:type="dxa"/>
          </w:tcPr>
          <w:p w14:paraId="77AD5D8B" w14:textId="1FDAC0C6" w:rsidR="008B7828" w:rsidRPr="00DE5E85" w:rsidRDefault="00B06358" w:rsidP="00751813">
            <w:pPr>
              <w:pStyle w:val="CraigFIX"/>
              <w:widowControl w:val="0"/>
              <w:rPr>
                <w:lang w:val="en-GB"/>
              </w:rPr>
            </w:pPr>
            <w:r w:rsidRPr="00B06358">
              <w:rPr>
                <w:lang w:val="en-GB"/>
              </w:rPr>
              <w:t>Centrica</w:t>
            </w:r>
          </w:p>
        </w:tc>
        <w:tc>
          <w:tcPr>
            <w:tcW w:w="1559" w:type="dxa"/>
          </w:tcPr>
          <w:p w14:paraId="50EA9AB3" w14:textId="308EA6B9" w:rsidR="008B7828" w:rsidRPr="00DE5E85" w:rsidRDefault="00B06358" w:rsidP="00751813">
            <w:pPr>
              <w:pStyle w:val="CraigFIX"/>
              <w:widowControl w:val="0"/>
              <w:rPr>
                <w:lang w:val="en-GB"/>
              </w:rPr>
            </w:pPr>
            <w:r w:rsidRPr="00B06358">
              <w:rPr>
                <w:lang w:val="en-GB"/>
              </w:rPr>
              <w:t>Non-confidential</w:t>
            </w:r>
          </w:p>
        </w:tc>
        <w:tc>
          <w:tcPr>
            <w:tcW w:w="7040" w:type="dxa"/>
          </w:tcPr>
          <w:p w14:paraId="533DB2F2" w14:textId="301F3591" w:rsidR="008B7828" w:rsidRPr="00DE5E85" w:rsidRDefault="00B06358" w:rsidP="00751813">
            <w:pPr>
              <w:pStyle w:val="CraigFIX"/>
              <w:widowControl w:val="0"/>
              <w:rPr>
                <w:lang w:val="en-GB"/>
              </w:rPr>
            </w:pPr>
            <w:r>
              <w:rPr>
                <w:lang w:val="en-GB"/>
              </w:rPr>
              <w:t>Yes</w:t>
            </w:r>
          </w:p>
        </w:tc>
        <w:tc>
          <w:tcPr>
            <w:tcW w:w="3747" w:type="dxa"/>
            <w:shd w:val="clear" w:color="auto" w:fill="E2EFD9" w:themeFill="accent6" w:themeFillTint="33"/>
          </w:tcPr>
          <w:p w14:paraId="0106D9AA" w14:textId="1C295A58" w:rsidR="008B7828" w:rsidRPr="00DE5E85" w:rsidRDefault="008B7828" w:rsidP="00751813">
            <w:pPr>
              <w:pStyle w:val="CraigFIX"/>
              <w:widowControl w:val="0"/>
              <w:rPr>
                <w:lang w:val="en-GB"/>
              </w:rPr>
            </w:pPr>
          </w:p>
        </w:tc>
      </w:tr>
      <w:tr w:rsidR="004455E9" w:rsidRPr="00DE5E85" w14:paraId="44A7451B" w14:textId="77777777" w:rsidTr="00166D55">
        <w:tc>
          <w:tcPr>
            <w:tcW w:w="1730" w:type="dxa"/>
          </w:tcPr>
          <w:p w14:paraId="6B1EAF78" w14:textId="77777777" w:rsidR="003D525A" w:rsidRPr="003D525A" w:rsidRDefault="003D525A" w:rsidP="003D525A">
            <w:pPr>
              <w:pStyle w:val="CraigFIX"/>
              <w:widowControl w:val="0"/>
              <w:rPr>
                <w:lang w:val="en-GB"/>
              </w:rPr>
            </w:pPr>
            <w:r w:rsidRPr="003D525A">
              <w:rPr>
                <w:lang w:val="en-GB"/>
              </w:rPr>
              <w:t xml:space="preserve">Southern Electric Power Distribution plc and Scottish Hydro Electric Power </w:t>
            </w:r>
          </w:p>
          <w:p w14:paraId="1E47C85A" w14:textId="133E849C" w:rsidR="004455E9" w:rsidRPr="00DE5E85" w:rsidRDefault="003D525A" w:rsidP="003D525A">
            <w:pPr>
              <w:pStyle w:val="CraigFIX"/>
              <w:widowControl w:val="0"/>
              <w:rPr>
                <w:lang w:val="en-GB"/>
              </w:rPr>
            </w:pPr>
            <w:r w:rsidRPr="003D525A">
              <w:rPr>
                <w:lang w:val="en-GB"/>
              </w:rPr>
              <w:t>Distribution plc</w:t>
            </w:r>
          </w:p>
        </w:tc>
        <w:tc>
          <w:tcPr>
            <w:tcW w:w="1559" w:type="dxa"/>
          </w:tcPr>
          <w:p w14:paraId="42DDE43C" w14:textId="3664DD4F" w:rsidR="004455E9" w:rsidRPr="00DE5E85" w:rsidRDefault="003D525A" w:rsidP="00751813">
            <w:pPr>
              <w:pStyle w:val="CraigFIX"/>
              <w:widowControl w:val="0"/>
              <w:rPr>
                <w:lang w:val="en-GB"/>
              </w:rPr>
            </w:pPr>
            <w:r w:rsidRPr="003D525A">
              <w:rPr>
                <w:lang w:val="en-GB"/>
              </w:rPr>
              <w:t>Non-confidential</w:t>
            </w:r>
          </w:p>
        </w:tc>
        <w:tc>
          <w:tcPr>
            <w:tcW w:w="7040" w:type="dxa"/>
          </w:tcPr>
          <w:p w14:paraId="5589ACD5" w14:textId="0737A0ED" w:rsidR="004455E9" w:rsidRPr="00DE5E85" w:rsidRDefault="003D525A" w:rsidP="00751813">
            <w:pPr>
              <w:pStyle w:val="CraigFIX"/>
              <w:widowControl w:val="0"/>
              <w:rPr>
                <w:lang w:val="en-GB"/>
              </w:rPr>
            </w:pPr>
            <w:r>
              <w:rPr>
                <w:lang w:val="en-GB"/>
              </w:rPr>
              <w:t>Yes</w:t>
            </w:r>
          </w:p>
        </w:tc>
        <w:tc>
          <w:tcPr>
            <w:tcW w:w="3747" w:type="dxa"/>
            <w:shd w:val="clear" w:color="auto" w:fill="E2EFD9" w:themeFill="accent6" w:themeFillTint="33"/>
          </w:tcPr>
          <w:p w14:paraId="1DB85BD2" w14:textId="4F9F262A" w:rsidR="004455E9" w:rsidRPr="00DE5E85" w:rsidRDefault="004455E9" w:rsidP="00751813">
            <w:pPr>
              <w:pStyle w:val="CraigFIX"/>
              <w:widowControl w:val="0"/>
              <w:rPr>
                <w:lang w:val="en-GB"/>
              </w:rPr>
            </w:pPr>
          </w:p>
        </w:tc>
      </w:tr>
      <w:tr w:rsidR="00F2774F" w:rsidRPr="00DE5E85" w14:paraId="0F9169DF" w14:textId="77777777" w:rsidTr="00166D55">
        <w:tc>
          <w:tcPr>
            <w:tcW w:w="1730" w:type="dxa"/>
          </w:tcPr>
          <w:p w14:paraId="71D9DDDE" w14:textId="1A2CC6D7" w:rsidR="00F2774F" w:rsidRPr="00DE5E85" w:rsidRDefault="00582210" w:rsidP="00751813">
            <w:pPr>
              <w:pStyle w:val="CraigFIX"/>
              <w:widowControl w:val="0"/>
              <w:rPr>
                <w:lang w:val="en-GB"/>
              </w:rPr>
            </w:pPr>
            <w:r w:rsidRPr="00582210">
              <w:rPr>
                <w:lang w:val="en-GB"/>
              </w:rPr>
              <w:t>Npower Commercial Gas Ltd.</w:t>
            </w:r>
          </w:p>
        </w:tc>
        <w:tc>
          <w:tcPr>
            <w:tcW w:w="1559" w:type="dxa"/>
          </w:tcPr>
          <w:p w14:paraId="4E21878E" w14:textId="4AF8AD19" w:rsidR="00F2774F" w:rsidRPr="00DE5E85" w:rsidRDefault="00582210" w:rsidP="00751813">
            <w:pPr>
              <w:pStyle w:val="CraigFIX"/>
              <w:widowControl w:val="0"/>
              <w:rPr>
                <w:lang w:val="en-GB"/>
              </w:rPr>
            </w:pPr>
            <w:r w:rsidRPr="00582210">
              <w:rPr>
                <w:lang w:val="en-GB"/>
              </w:rPr>
              <w:t>Non-confidential</w:t>
            </w:r>
          </w:p>
        </w:tc>
        <w:tc>
          <w:tcPr>
            <w:tcW w:w="7040" w:type="dxa"/>
          </w:tcPr>
          <w:p w14:paraId="775A40CD" w14:textId="5B1C42A6" w:rsidR="00F2774F" w:rsidRPr="00DE5E85" w:rsidRDefault="007B6B28" w:rsidP="00D65F8E">
            <w:pPr>
              <w:pStyle w:val="CraigFIX"/>
              <w:widowControl w:val="0"/>
              <w:rPr>
                <w:lang w:val="en-GB"/>
              </w:rPr>
            </w:pPr>
            <w:r w:rsidRPr="007B6B28">
              <w:rPr>
                <w:lang w:val="en-GB"/>
              </w:rPr>
              <w:t>We understand the intent of this CP.</w:t>
            </w:r>
          </w:p>
        </w:tc>
        <w:tc>
          <w:tcPr>
            <w:tcW w:w="3747" w:type="dxa"/>
            <w:shd w:val="clear" w:color="auto" w:fill="E2EFD9" w:themeFill="accent6" w:themeFillTint="33"/>
          </w:tcPr>
          <w:p w14:paraId="5C750017" w14:textId="7DC24D97" w:rsidR="00F2774F" w:rsidRPr="00DE5E85" w:rsidRDefault="00F2774F" w:rsidP="00751813">
            <w:pPr>
              <w:pStyle w:val="CraigFIX"/>
              <w:widowControl w:val="0"/>
              <w:rPr>
                <w:lang w:val="en-GB"/>
              </w:rPr>
            </w:pPr>
          </w:p>
        </w:tc>
      </w:tr>
      <w:tr w:rsidR="00FF6C00" w:rsidRPr="00DE5E85" w14:paraId="220F3C8B" w14:textId="77777777" w:rsidTr="00FF6C00">
        <w:tc>
          <w:tcPr>
            <w:tcW w:w="3289" w:type="dxa"/>
            <w:gridSpan w:val="2"/>
            <w:shd w:val="clear" w:color="auto" w:fill="E2EFD9" w:themeFill="accent6" w:themeFillTint="33"/>
          </w:tcPr>
          <w:p w14:paraId="1A23DD8A" w14:textId="3660384B" w:rsidR="00FF6C00" w:rsidRPr="00FF6C00" w:rsidRDefault="00FF6C00" w:rsidP="00751813">
            <w:pPr>
              <w:pStyle w:val="CraigFIX"/>
              <w:widowControl w:val="0"/>
              <w:rPr>
                <w:b/>
                <w:bCs w:val="0"/>
                <w:lang w:val="en-GB"/>
              </w:rPr>
            </w:pPr>
            <w:r w:rsidRPr="00FF6C00">
              <w:rPr>
                <w:b/>
                <w:bCs w:val="0"/>
                <w:lang w:val="en-GB"/>
              </w:rPr>
              <w:t>Working Group Conclusions</w:t>
            </w:r>
          </w:p>
        </w:tc>
        <w:tc>
          <w:tcPr>
            <w:tcW w:w="10787" w:type="dxa"/>
            <w:gridSpan w:val="2"/>
            <w:shd w:val="clear" w:color="auto" w:fill="E2EFD9" w:themeFill="accent6" w:themeFillTint="33"/>
          </w:tcPr>
          <w:p w14:paraId="52F52813" w14:textId="67AE595E" w:rsidR="00FF6C00" w:rsidRPr="00DE5E85" w:rsidRDefault="00097113" w:rsidP="00751813">
            <w:pPr>
              <w:pStyle w:val="CraigFIX"/>
              <w:widowControl w:val="0"/>
              <w:rPr>
                <w:lang w:val="en-GB"/>
              </w:rPr>
            </w:pPr>
            <w:r w:rsidRPr="00097113">
              <w:rPr>
                <w:lang w:val="en-GB"/>
              </w:rPr>
              <w:t>The Working Group noted that all consultation respondents understood the intent of the CP</w:t>
            </w:r>
            <w:r>
              <w:rPr>
                <w:lang w:val="en-GB"/>
              </w:rPr>
              <w:t>.</w:t>
            </w:r>
          </w:p>
        </w:tc>
      </w:tr>
      <w:bookmarkEnd w:id="0"/>
    </w:tbl>
    <w:p w14:paraId="5CE894B0" w14:textId="77777777" w:rsidR="00FF6C00" w:rsidRDefault="00FF6C00" w:rsidP="00FF6C00">
      <w:pPr>
        <w:rPr>
          <w:lang w:eastAsia="en-GB"/>
        </w:rPr>
      </w:pPr>
    </w:p>
    <w:p w14:paraId="6D3DBAD4" w14:textId="04741B10" w:rsidR="00FF6C00" w:rsidRDefault="00FF6C00" w:rsidP="00FF6C00">
      <w:pPr>
        <w:pStyle w:val="Subtitle"/>
        <w:keepNext w:val="0"/>
        <w:widowControl w:val="0"/>
      </w:pPr>
      <w:r>
        <w:t>Question 2</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FF6C00" w:rsidRPr="00D24F0C" w14:paraId="672EEDD2" w14:textId="77777777" w:rsidTr="00387B5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4353F2A" w14:textId="77777777" w:rsidR="00FF6C00" w:rsidRPr="00D24F0C" w:rsidRDefault="00FF6C00" w:rsidP="00387B5E">
            <w:pPr>
              <w:pStyle w:val="CraigFIX"/>
              <w:widowControl w:val="0"/>
              <w:rPr>
                <w:b/>
                <w:bCs w:val="0"/>
              </w:rPr>
            </w:pPr>
            <w:r w:rsidRPr="00D24F0C">
              <w:rPr>
                <w:b/>
                <w:bCs w:val="0"/>
              </w:rPr>
              <w:t>Company</w:t>
            </w:r>
          </w:p>
        </w:tc>
        <w:tc>
          <w:tcPr>
            <w:tcW w:w="1559" w:type="dxa"/>
            <w:shd w:val="clear" w:color="auto" w:fill="E2EFD9" w:themeFill="accent6" w:themeFillTint="33"/>
          </w:tcPr>
          <w:p w14:paraId="39C51AAE" w14:textId="77777777" w:rsidR="00FF6C00" w:rsidRPr="00D24F0C" w:rsidRDefault="00FF6C00" w:rsidP="00387B5E">
            <w:pPr>
              <w:pStyle w:val="CraigFIX"/>
              <w:widowControl w:val="0"/>
              <w:rPr>
                <w:b/>
                <w:bCs w:val="0"/>
              </w:rPr>
            </w:pPr>
            <w:r w:rsidRPr="00D24F0C">
              <w:rPr>
                <w:b/>
                <w:bCs w:val="0"/>
              </w:rPr>
              <w:t>Confidential/</w:t>
            </w:r>
          </w:p>
          <w:p w14:paraId="599D58C1" w14:textId="77777777" w:rsidR="00FF6C00" w:rsidRPr="00D24F0C" w:rsidRDefault="00FF6C00" w:rsidP="00387B5E">
            <w:pPr>
              <w:pStyle w:val="CraigFIX"/>
              <w:widowControl w:val="0"/>
              <w:rPr>
                <w:b/>
                <w:bCs w:val="0"/>
              </w:rPr>
            </w:pPr>
            <w:r w:rsidRPr="00D24F0C">
              <w:rPr>
                <w:b/>
                <w:bCs w:val="0"/>
              </w:rPr>
              <w:t>Anonymous</w:t>
            </w:r>
          </w:p>
        </w:tc>
        <w:tc>
          <w:tcPr>
            <w:tcW w:w="7040" w:type="dxa"/>
            <w:shd w:val="clear" w:color="auto" w:fill="E2EFD9" w:themeFill="accent6" w:themeFillTint="33"/>
          </w:tcPr>
          <w:p w14:paraId="0462D243" w14:textId="7E631A3C" w:rsidR="00FF6C00" w:rsidRPr="00D24F0C" w:rsidRDefault="00FF6C00" w:rsidP="00FF6C00">
            <w:pPr>
              <w:pStyle w:val="CraigFIX"/>
              <w:widowControl w:val="0"/>
              <w:numPr>
                <w:ilvl w:val="0"/>
                <w:numId w:val="33"/>
              </w:numPr>
              <w:rPr>
                <w:b/>
                <w:bCs w:val="0"/>
                <w:lang w:val="en-GB"/>
              </w:rPr>
            </w:pPr>
            <w:r w:rsidRPr="00D24F0C">
              <w:rPr>
                <w:b/>
                <w:bCs w:val="0"/>
                <w:lang w:val="en-GB"/>
              </w:rPr>
              <w:t>Are you supportive of the principles of this CP?</w:t>
            </w:r>
          </w:p>
        </w:tc>
        <w:tc>
          <w:tcPr>
            <w:tcW w:w="3747" w:type="dxa"/>
            <w:shd w:val="clear" w:color="auto" w:fill="E2EFD9" w:themeFill="accent6" w:themeFillTint="33"/>
          </w:tcPr>
          <w:p w14:paraId="5E290843" w14:textId="77777777" w:rsidR="00FF6C00" w:rsidRPr="00D24F0C" w:rsidRDefault="00FF6C00" w:rsidP="00387B5E">
            <w:pPr>
              <w:pStyle w:val="CraigFIX"/>
              <w:widowControl w:val="0"/>
              <w:rPr>
                <w:b/>
                <w:bCs w:val="0"/>
                <w:lang w:val="en-GB"/>
              </w:rPr>
            </w:pPr>
            <w:r w:rsidRPr="00D24F0C">
              <w:rPr>
                <w:b/>
                <w:bCs w:val="0"/>
                <w:lang w:val="en-GB"/>
              </w:rPr>
              <w:t>Working Group Comments</w:t>
            </w:r>
          </w:p>
        </w:tc>
      </w:tr>
      <w:tr w:rsidR="004346B8" w:rsidRPr="00DE5E85" w14:paraId="32401C95" w14:textId="77777777" w:rsidTr="00387B5E">
        <w:tc>
          <w:tcPr>
            <w:tcW w:w="1730" w:type="dxa"/>
          </w:tcPr>
          <w:p w14:paraId="0E667852" w14:textId="7C83D604" w:rsidR="004346B8" w:rsidRPr="00DE5E85" w:rsidRDefault="004346B8" w:rsidP="004346B8">
            <w:pPr>
              <w:pStyle w:val="CraigFIX"/>
              <w:widowControl w:val="0"/>
              <w:rPr>
                <w:lang w:val="en-GB"/>
              </w:rPr>
            </w:pPr>
            <w:r w:rsidRPr="00BC40DD">
              <w:t>UK Power Distribution</w:t>
            </w:r>
          </w:p>
        </w:tc>
        <w:tc>
          <w:tcPr>
            <w:tcW w:w="1559" w:type="dxa"/>
          </w:tcPr>
          <w:p w14:paraId="0C228BE7" w14:textId="68B65A5A" w:rsidR="004346B8" w:rsidRPr="00DE5E85" w:rsidRDefault="004346B8" w:rsidP="004346B8">
            <w:pPr>
              <w:pStyle w:val="CraigFIX"/>
              <w:widowControl w:val="0"/>
              <w:rPr>
                <w:lang w:val="en-GB"/>
              </w:rPr>
            </w:pPr>
            <w:r w:rsidRPr="00BC40DD">
              <w:t>Non-confidential</w:t>
            </w:r>
          </w:p>
        </w:tc>
        <w:tc>
          <w:tcPr>
            <w:tcW w:w="7040" w:type="dxa"/>
          </w:tcPr>
          <w:p w14:paraId="245DD38B" w14:textId="565FAF99" w:rsidR="004346B8" w:rsidRPr="00DE5E85" w:rsidRDefault="00461088" w:rsidP="004346B8">
            <w:pPr>
              <w:pStyle w:val="CraigFIX"/>
              <w:widowControl w:val="0"/>
              <w:rPr>
                <w:lang w:val="en-GB"/>
              </w:rPr>
            </w:pPr>
            <w:r>
              <w:rPr>
                <w:lang w:val="en-GB"/>
              </w:rPr>
              <w:t>Yes</w:t>
            </w:r>
          </w:p>
        </w:tc>
        <w:tc>
          <w:tcPr>
            <w:tcW w:w="3747" w:type="dxa"/>
            <w:shd w:val="clear" w:color="auto" w:fill="E2EFD9" w:themeFill="accent6" w:themeFillTint="33"/>
          </w:tcPr>
          <w:p w14:paraId="3E893EEF" w14:textId="31546813" w:rsidR="004346B8" w:rsidRPr="00DE5E85" w:rsidRDefault="004346B8" w:rsidP="004346B8">
            <w:pPr>
              <w:pStyle w:val="CraigFIX"/>
              <w:widowControl w:val="0"/>
              <w:rPr>
                <w:lang w:val="en-GB"/>
              </w:rPr>
            </w:pPr>
          </w:p>
        </w:tc>
      </w:tr>
      <w:tr w:rsidR="004567DB" w:rsidRPr="00DE5E85" w14:paraId="5EDF51DC" w14:textId="77777777" w:rsidTr="00387B5E">
        <w:tc>
          <w:tcPr>
            <w:tcW w:w="1730" w:type="dxa"/>
          </w:tcPr>
          <w:p w14:paraId="70B226AF" w14:textId="2D4C6474" w:rsidR="004567DB" w:rsidRPr="00DE5E85" w:rsidRDefault="004567DB" w:rsidP="004567DB">
            <w:pPr>
              <w:pStyle w:val="CraigFIX"/>
              <w:widowControl w:val="0"/>
              <w:rPr>
                <w:lang w:val="en-GB"/>
              </w:rPr>
            </w:pPr>
            <w:r w:rsidRPr="004567DB">
              <w:rPr>
                <w:lang w:val="en-GB"/>
              </w:rPr>
              <w:t>Indigo networks</w:t>
            </w:r>
          </w:p>
        </w:tc>
        <w:tc>
          <w:tcPr>
            <w:tcW w:w="1559" w:type="dxa"/>
          </w:tcPr>
          <w:p w14:paraId="7D830A8C" w14:textId="66B6814B" w:rsidR="004567DB" w:rsidRPr="00DE5E85" w:rsidRDefault="004567DB" w:rsidP="004567DB">
            <w:pPr>
              <w:pStyle w:val="CraigFIX"/>
              <w:widowControl w:val="0"/>
              <w:rPr>
                <w:lang w:val="en-GB"/>
              </w:rPr>
            </w:pPr>
            <w:r w:rsidRPr="004567DB">
              <w:rPr>
                <w:lang w:val="en-GB"/>
              </w:rPr>
              <w:t>Non-confidential</w:t>
            </w:r>
          </w:p>
        </w:tc>
        <w:tc>
          <w:tcPr>
            <w:tcW w:w="7040" w:type="dxa"/>
          </w:tcPr>
          <w:p w14:paraId="27388A2E" w14:textId="7E39CE3F" w:rsidR="004567DB" w:rsidRPr="00DE5E85" w:rsidRDefault="004567DB" w:rsidP="004567DB">
            <w:pPr>
              <w:pStyle w:val="CraigFIX"/>
              <w:widowControl w:val="0"/>
              <w:rPr>
                <w:lang w:val="en-GB"/>
              </w:rPr>
            </w:pPr>
            <w:r>
              <w:rPr>
                <w:lang w:val="en-GB"/>
              </w:rPr>
              <w:t>Yes</w:t>
            </w:r>
          </w:p>
        </w:tc>
        <w:tc>
          <w:tcPr>
            <w:tcW w:w="3747" w:type="dxa"/>
            <w:shd w:val="clear" w:color="auto" w:fill="E2EFD9" w:themeFill="accent6" w:themeFillTint="33"/>
          </w:tcPr>
          <w:p w14:paraId="3F19E126" w14:textId="77777777" w:rsidR="004567DB" w:rsidRPr="00A14998" w:rsidRDefault="004567DB" w:rsidP="004567DB">
            <w:pPr>
              <w:pStyle w:val="CraigFIX"/>
              <w:widowControl w:val="0"/>
              <w:rPr>
                <w:lang w:val="en-GB"/>
              </w:rPr>
            </w:pPr>
          </w:p>
        </w:tc>
      </w:tr>
      <w:tr w:rsidR="00750D9D" w:rsidRPr="00DE5E85" w14:paraId="70C78859" w14:textId="77777777" w:rsidTr="00387B5E">
        <w:tc>
          <w:tcPr>
            <w:tcW w:w="1730" w:type="dxa"/>
          </w:tcPr>
          <w:p w14:paraId="0FD5A3F8" w14:textId="0629EAD2" w:rsidR="00750D9D" w:rsidRPr="00DE5E85" w:rsidRDefault="00750D9D" w:rsidP="00750D9D">
            <w:pPr>
              <w:pStyle w:val="CraigFIX"/>
              <w:widowControl w:val="0"/>
              <w:rPr>
                <w:lang w:val="en-GB"/>
              </w:rPr>
            </w:pPr>
            <w:r w:rsidRPr="00750D9D">
              <w:rPr>
                <w:lang w:val="en-GB"/>
              </w:rPr>
              <w:t>UK Power Networks</w:t>
            </w:r>
          </w:p>
        </w:tc>
        <w:tc>
          <w:tcPr>
            <w:tcW w:w="1559" w:type="dxa"/>
          </w:tcPr>
          <w:p w14:paraId="12001CAA" w14:textId="11222407" w:rsidR="00750D9D" w:rsidRPr="00DE5E85" w:rsidRDefault="00750D9D" w:rsidP="00750D9D">
            <w:pPr>
              <w:pStyle w:val="CraigFIX"/>
              <w:widowControl w:val="0"/>
              <w:rPr>
                <w:lang w:val="en-GB"/>
              </w:rPr>
            </w:pPr>
            <w:r w:rsidRPr="00750D9D">
              <w:rPr>
                <w:lang w:val="en-GB"/>
              </w:rPr>
              <w:t>Non-confidential</w:t>
            </w:r>
          </w:p>
        </w:tc>
        <w:tc>
          <w:tcPr>
            <w:tcW w:w="7040" w:type="dxa"/>
          </w:tcPr>
          <w:p w14:paraId="295868BF" w14:textId="1175828B" w:rsidR="00750D9D" w:rsidRPr="00DE5E85" w:rsidRDefault="00750D9D" w:rsidP="00750D9D">
            <w:pPr>
              <w:pStyle w:val="CraigFIX"/>
              <w:widowControl w:val="0"/>
              <w:rPr>
                <w:lang w:val="en-GB"/>
              </w:rPr>
            </w:pPr>
            <w:r>
              <w:rPr>
                <w:lang w:val="en-GB"/>
              </w:rPr>
              <w:t>Yes</w:t>
            </w:r>
          </w:p>
        </w:tc>
        <w:tc>
          <w:tcPr>
            <w:tcW w:w="3747" w:type="dxa"/>
            <w:shd w:val="clear" w:color="auto" w:fill="E2EFD9" w:themeFill="accent6" w:themeFillTint="33"/>
          </w:tcPr>
          <w:p w14:paraId="3FB729B3" w14:textId="77777777" w:rsidR="00750D9D" w:rsidRPr="00A14998" w:rsidRDefault="00750D9D" w:rsidP="00750D9D">
            <w:pPr>
              <w:pStyle w:val="CraigFIX"/>
              <w:widowControl w:val="0"/>
              <w:rPr>
                <w:lang w:val="en-GB"/>
              </w:rPr>
            </w:pPr>
          </w:p>
        </w:tc>
      </w:tr>
      <w:tr w:rsidR="00FA1DB3" w:rsidRPr="00DE5E85" w14:paraId="5027B431" w14:textId="77777777" w:rsidTr="00387B5E">
        <w:tc>
          <w:tcPr>
            <w:tcW w:w="1730" w:type="dxa"/>
          </w:tcPr>
          <w:p w14:paraId="58932499" w14:textId="038F32A6" w:rsidR="00FA1DB3" w:rsidRPr="00DE5E85" w:rsidRDefault="00FA1DB3" w:rsidP="00FA1DB3">
            <w:pPr>
              <w:pStyle w:val="CraigFIX"/>
              <w:widowControl w:val="0"/>
              <w:rPr>
                <w:lang w:val="en-GB"/>
              </w:rPr>
            </w:pPr>
            <w:r w:rsidRPr="00FA1DB3">
              <w:rPr>
                <w:lang w:val="en-GB"/>
              </w:rPr>
              <w:lastRenderedPageBreak/>
              <w:t>National Grid Electricity Distribution</w:t>
            </w:r>
          </w:p>
        </w:tc>
        <w:tc>
          <w:tcPr>
            <w:tcW w:w="1559" w:type="dxa"/>
          </w:tcPr>
          <w:p w14:paraId="1FEFF8CC" w14:textId="2796B730" w:rsidR="00FA1DB3" w:rsidRPr="00DE5E85" w:rsidRDefault="00FA1DB3" w:rsidP="00FA1DB3">
            <w:pPr>
              <w:pStyle w:val="CraigFIX"/>
              <w:widowControl w:val="0"/>
              <w:rPr>
                <w:lang w:val="en-GB"/>
              </w:rPr>
            </w:pPr>
            <w:r w:rsidRPr="00FA1DB3">
              <w:rPr>
                <w:lang w:val="en-GB"/>
              </w:rPr>
              <w:t>Non-confidential</w:t>
            </w:r>
          </w:p>
        </w:tc>
        <w:tc>
          <w:tcPr>
            <w:tcW w:w="7040" w:type="dxa"/>
          </w:tcPr>
          <w:p w14:paraId="54285D36" w14:textId="20CE0A0B" w:rsidR="00FA1DB3" w:rsidRPr="00DE5E85" w:rsidRDefault="00FA1DB3" w:rsidP="00FA1DB3">
            <w:pPr>
              <w:pStyle w:val="CraigFIX"/>
              <w:widowControl w:val="0"/>
              <w:rPr>
                <w:lang w:val="en-GB"/>
              </w:rPr>
            </w:pPr>
            <w:r>
              <w:rPr>
                <w:lang w:val="en-GB"/>
              </w:rPr>
              <w:t>Yes</w:t>
            </w:r>
          </w:p>
        </w:tc>
        <w:tc>
          <w:tcPr>
            <w:tcW w:w="3747" w:type="dxa"/>
            <w:shd w:val="clear" w:color="auto" w:fill="E2EFD9" w:themeFill="accent6" w:themeFillTint="33"/>
          </w:tcPr>
          <w:p w14:paraId="2B8CB5D0" w14:textId="77777777" w:rsidR="00FA1DB3" w:rsidRPr="00A14998" w:rsidRDefault="00FA1DB3" w:rsidP="00FA1DB3">
            <w:pPr>
              <w:pStyle w:val="CraigFIX"/>
              <w:widowControl w:val="0"/>
              <w:rPr>
                <w:lang w:val="en-GB"/>
              </w:rPr>
            </w:pPr>
          </w:p>
        </w:tc>
      </w:tr>
      <w:tr w:rsidR="00025FD8" w:rsidRPr="00DE5E85" w14:paraId="76AB0C7C" w14:textId="77777777" w:rsidTr="00387B5E">
        <w:tc>
          <w:tcPr>
            <w:tcW w:w="1730" w:type="dxa"/>
          </w:tcPr>
          <w:p w14:paraId="704BBCEE" w14:textId="7304583B" w:rsidR="00025FD8" w:rsidRPr="00DE5E85" w:rsidRDefault="00025FD8" w:rsidP="00025FD8">
            <w:pPr>
              <w:pStyle w:val="CraigFIX"/>
              <w:widowControl w:val="0"/>
              <w:rPr>
                <w:lang w:val="en-GB"/>
              </w:rPr>
            </w:pPr>
            <w:r w:rsidRPr="00025FD8">
              <w:rPr>
                <w:lang w:val="en-GB"/>
              </w:rPr>
              <w:t>Northern Powergrid</w:t>
            </w:r>
          </w:p>
        </w:tc>
        <w:tc>
          <w:tcPr>
            <w:tcW w:w="1559" w:type="dxa"/>
          </w:tcPr>
          <w:p w14:paraId="249BF8C3" w14:textId="08B9B723" w:rsidR="00025FD8" w:rsidRPr="00DE5E85" w:rsidRDefault="00025FD8" w:rsidP="00025FD8">
            <w:pPr>
              <w:pStyle w:val="CraigFIX"/>
              <w:widowControl w:val="0"/>
              <w:rPr>
                <w:lang w:val="en-GB"/>
              </w:rPr>
            </w:pPr>
            <w:r w:rsidRPr="00025FD8">
              <w:rPr>
                <w:lang w:val="en-GB"/>
              </w:rPr>
              <w:t>Non-confidential</w:t>
            </w:r>
          </w:p>
        </w:tc>
        <w:tc>
          <w:tcPr>
            <w:tcW w:w="7040" w:type="dxa"/>
          </w:tcPr>
          <w:p w14:paraId="0EA325E3" w14:textId="501BEDCD" w:rsidR="00025FD8" w:rsidRPr="00DE5E85" w:rsidRDefault="00025FD8" w:rsidP="00025FD8">
            <w:pPr>
              <w:pStyle w:val="CraigFIX"/>
              <w:widowControl w:val="0"/>
              <w:rPr>
                <w:lang w:val="en-GB"/>
              </w:rPr>
            </w:pPr>
            <w:r>
              <w:rPr>
                <w:lang w:val="en-GB"/>
              </w:rPr>
              <w:t>Yes</w:t>
            </w:r>
          </w:p>
        </w:tc>
        <w:tc>
          <w:tcPr>
            <w:tcW w:w="3747" w:type="dxa"/>
            <w:shd w:val="clear" w:color="auto" w:fill="E2EFD9" w:themeFill="accent6" w:themeFillTint="33"/>
          </w:tcPr>
          <w:p w14:paraId="23F12F29" w14:textId="77777777" w:rsidR="00025FD8" w:rsidRPr="00A14998" w:rsidRDefault="00025FD8" w:rsidP="00025FD8">
            <w:pPr>
              <w:pStyle w:val="CraigFIX"/>
              <w:widowControl w:val="0"/>
              <w:rPr>
                <w:lang w:val="en-GB"/>
              </w:rPr>
            </w:pPr>
          </w:p>
        </w:tc>
      </w:tr>
      <w:tr w:rsidR="00282DAE" w:rsidRPr="00DE5E85" w14:paraId="73BAF1D9" w14:textId="77777777" w:rsidTr="00387B5E">
        <w:tc>
          <w:tcPr>
            <w:tcW w:w="1730" w:type="dxa"/>
          </w:tcPr>
          <w:p w14:paraId="22DEE895" w14:textId="6ECBFD23" w:rsidR="00282DAE" w:rsidRPr="00DE5E85" w:rsidRDefault="00282DAE" w:rsidP="00282DAE">
            <w:pPr>
              <w:pStyle w:val="CraigFIX"/>
              <w:widowControl w:val="0"/>
              <w:rPr>
                <w:lang w:val="en-GB"/>
              </w:rPr>
            </w:pPr>
            <w:r w:rsidRPr="00282DAE">
              <w:rPr>
                <w:lang w:val="en-GB"/>
              </w:rPr>
              <w:t>EDF Energy Customers Limited</w:t>
            </w:r>
          </w:p>
        </w:tc>
        <w:tc>
          <w:tcPr>
            <w:tcW w:w="1559" w:type="dxa"/>
          </w:tcPr>
          <w:p w14:paraId="5C8D5599" w14:textId="22BB0E12" w:rsidR="00282DAE" w:rsidRPr="00DE5E85" w:rsidRDefault="00282DAE" w:rsidP="00282DAE">
            <w:pPr>
              <w:pStyle w:val="CraigFIX"/>
              <w:widowControl w:val="0"/>
              <w:rPr>
                <w:lang w:val="en-GB"/>
              </w:rPr>
            </w:pPr>
            <w:r w:rsidRPr="00282DAE">
              <w:rPr>
                <w:lang w:val="en-GB"/>
              </w:rPr>
              <w:t>Non-confidential</w:t>
            </w:r>
          </w:p>
        </w:tc>
        <w:tc>
          <w:tcPr>
            <w:tcW w:w="7040" w:type="dxa"/>
          </w:tcPr>
          <w:p w14:paraId="72A1032D" w14:textId="4D6538BF" w:rsidR="00246140" w:rsidRDefault="00246140" w:rsidP="00246140">
            <w:pPr>
              <w:pStyle w:val="CraigFIX"/>
              <w:widowControl w:val="0"/>
              <w:rPr>
                <w:lang w:val="en-GB"/>
              </w:rPr>
            </w:pPr>
            <w:r w:rsidRPr="00246140">
              <w:rPr>
                <w:lang w:val="en-GB"/>
              </w:rPr>
              <w:t>No.</w:t>
            </w:r>
          </w:p>
          <w:p w14:paraId="681E4D8B" w14:textId="77777777" w:rsidR="00246140" w:rsidRPr="00246140" w:rsidRDefault="00246140" w:rsidP="00246140">
            <w:pPr>
              <w:pStyle w:val="CraigFIX"/>
              <w:widowControl w:val="0"/>
              <w:rPr>
                <w:lang w:val="en-GB"/>
              </w:rPr>
            </w:pPr>
          </w:p>
          <w:p w14:paraId="3519B4A3" w14:textId="2603C72A" w:rsidR="00282DAE" w:rsidRPr="00DE5E85" w:rsidRDefault="00246140" w:rsidP="00246140">
            <w:pPr>
              <w:pStyle w:val="CraigFIX"/>
              <w:widowControl w:val="0"/>
              <w:rPr>
                <w:lang w:val="en-GB"/>
              </w:rPr>
            </w:pPr>
            <w:r w:rsidRPr="00246140">
              <w:rPr>
                <w:lang w:val="en-GB"/>
              </w:rPr>
              <w:t>We understand the reason for the requested change but consider that DNO obligations agreed as part of the RIIO price control process should not result in an amendment to DNO obligations at the expense of consumers or suppliers.</w:t>
            </w:r>
          </w:p>
        </w:tc>
        <w:tc>
          <w:tcPr>
            <w:tcW w:w="3747" w:type="dxa"/>
            <w:shd w:val="clear" w:color="auto" w:fill="E2EFD9" w:themeFill="accent6" w:themeFillTint="33"/>
          </w:tcPr>
          <w:p w14:paraId="363393D4" w14:textId="77777777" w:rsidR="00282DAE" w:rsidRPr="00A14998" w:rsidRDefault="00282DAE" w:rsidP="00282DAE">
            <w:pPr>
              <w:pStyle w:val="CraigFIX"/>
              <w:widowControl w:val="0"/>
              <w:rPr>
                <w:lang w:val="en-GB"/>
              </w:rPr>
            </w:pPr>
          </w:p>
        </w:tc>
      </w:tr>
      <w:tr w:rsidR="004F3AB6" w:rsidRPr="00DE5E85" w14:paraId="7903CF75" w14:textId="77777777" w:rsidTr="00387B5E">
        <w:tc>
          <w:tcPr>
            <w:tcW w:w="1730" w:type="dxa"/>
          </w:tcPr>
          <w:p w14:paraId="60955E16" w14:textId="5E0901A4" w:rsidR="004F3AB6" w:rsidRPr="00DE5E85" w:rsidRDefault="004F3AB6" w:rsidP="004F3AB6">
            <w:pPr>
              <w:pStyle w:val="CraigFIX"/>
              <w:widowControl w:val="0"/>
              <w:rPr>
                <w:lang w:val="en-GB"/>
              </w:rPr>
            </w:pPr>
            <w:r w:rsidRPr="004F3AB6">
              <w:rPr>
                <w:lang w:val="en-GB"/>
              </w:rPr>
              <w:t>SSE Energy Supply Ltd (SSE Business Energy)</w:t>
            </w:r>
          </w:p>
        </w:tc>
        <w:tc>
          <w:tcPr>
            <w:tcW w:w="1559" w:type="dxa"/>
          </w:tcPr>
          <w:p w14:paraId="5D4769A7" w14:textId="1A90E2B2" w:rsidR="004F3AB6" w:rsidRPr="00DE5E85" w:rsidRDefault="004F3AB6" w:rsidP="004F3AB6">
            <w:pPr>
              <w:pStyle w:val="CraigFIX"/>
              <w:widowControl w:val="0"/>
              <w:rPr>
                <w:lang w:val="en-GB"/>
              </w:rPr>
            </w:pPr>
            <w:r w:rsidRPr="004F3AB6">
              <w:rPr>
                <w:lang w:val="en-GB"/>
              </w:rPr>
              <w:t>Non-confidential</w:t>
            </w:r>
          </w:p>
        </w:tc>
        <w:tc>
          <w:tcPr>
            <w:tcW w:w="7040" w:type="dxa"/>
          </w:tcPr>
          <w:p w14:paraId="7CD416D5" w14:textId="23792924" w:rsidR="0029741C" w:rsidRDefault="0029741C" w:rsidP="004F3AB6">
            <w:pPr>
              <w:pStyle w:val="CraigFIX"/>
              <w:widowControl w:val="0"/>
              <w:rPr>
                <w:lang w:val="en-GB"/>
              </w:rPr>
            </w:pPr>
            <w:r w:rsidRPr="0029741C">
              <w:rPr>
                <w:lang w:val="en-GB"/>
              </w:rPr>
              <w:t xml:space="preserve">We are only partially supportive. Whilst we appreciate that additional time may be required by DNOs when Ofgem make changes to the allowed revenue at a late stage, we are concerned that any adjustments to the notice period could </w:t>
            </w:r>
            <w:r>
              <w:rPr>
                <w:lang w:val="en-GB"/>
              </w:rPr>
              <w:t>–</w:t>
            </w:r>
          </w:p>
          <w:p w14:paraId="06712DD4" w14:textId="77777777" w:rsidR="0029741C" w:rsidRDefault="0029741C" w:rsidP="004F3AB6">
            <w:pPr>
              <w:pStyle w:val="CraigFIX"/>
              <w:widowControl w:val="0"/>
              <w:rPr>
                <w:lang w:val="en-GB"/>
              </w:rPr>
            </w:pPr>
          </w:p>
          <w:p w14:paraId="71475DED" w14:textId="77777777" w:rsidR="0029741C" w:rsidRDefault="0029741C" w:rsidP="0029741C">
            <w:pPr>
              <w:pStyle w:val="CraigFIX"/>
              <w:widowControl w:val="0"/>
              <w:ind w:left="460"/>
              <w:rPr>
                <w:lang w:val="en-GB"/>
              </w:rPr>
            </w:pPr>
            <w:r w:rsidRPr="0029741C">
              <w:rPr>
                <w:lang w:val="en-GB"/>
              </w:rPr>
              <w:t>a) partially reduce the benefits that DCP178 has brought to many consumers in terms of lowering their electricity prices due to suppliers’ improved ability to decrease their risk premia.</w:t>
            </w:r>
          </w:p>
          <w:p w14:paraId="31B6C385" w14:textId="77777777" w:rsidR="0029741C" w:rsidRDefault="0029741C" w:rsidP="0029741C">
            <w:pPr>
              <w:pStyle w:val="CraigFIX"/>
              <w:widowControl w:val="0"/>
              <w:ind w:left="460"/>
              <w:rPr>
                <w:lang w:val="en-GB"/>
              </w:rPr>
            </w:pPr>
          </w:p>
          <w:p w14:paraId="4367A620" w14:textId="77777777" w:rsidR="0029741C" w:rsidRDefault="0029741C" w:rsidP="0029741C">
            <w:pPr>
              <w:pStyle w:val="CraigFIX"/>
              <w:widowControl w:val="0"/>
              <w:ind w:left="460"/>
              <w:rPr>
                <w:lang w:val="en-GB"/>
              </w:rPr>
            </w:pPr>
            <w:r w:rsidRPr="0029741C">
              <w:rPr>
                <w:lang w:val="en-GB"/>
              </w:rPr>
              <w:t>b) set a precedent for further reduction of the notice period going forward.</w:t>
            </w:r>
          </w:p>
          <w:p w14:paraId="5D4AD300" w14:textId="77777777" w:rsidR="0029741C" w:rsidRDefault="0029741C" w:rsidP="004F3AB6">
            <w:pPr>
              <w:pStyle w:val="CraigFIX"/>
              <w:widowControl w:val="0"/>
              <w:rPr>
                <w:lang w:val="en-GB"/>
              </w:rPr>
            </w:pPr>
          </w:p>
          <w:p w14:paraId="17AD0895" w14:textId="7A5D030C" w:rsidR="004F3AB6" w:rsidRPr="00DE5E85" w:rsidRDefault="0029741C" w:rsidP="004F3AB6">
            <w:pPr>
              <w:pStyle w:val="CraigFIX"/>
              <w:widowControl w:val="0"/>
              <w:rPr>
                <w:lang w:val="en-GB"/>
              </w:rPr>
            </w:pPr>
            <w:r w:rsidRPr="0029741C">
              <w:rPr>
                <w:lang w:val="en-GB"/>
              </w:rPr>
              <w:t>Therefore, we do not agree that a reduction should be made in years where there are no changes made to the PCFM by Ofgem. We believe that the current notice period should remain in place as a default and suggest that a reduced period should only be applied on those (as we understand, rare) occasions where Ofgem do make changes to the PCFM.</w:t>
            </w:r>
          </w:p>
        </w:tc>
        <w:tc>
          <w:tcPr>
            <w:tcW w:w="3747" w:type="dxa"/>
            <w:shd w:val="clear" w:color="auto" w:fill="E2EFD9" w:themeFill="accent6" w:themeFillTint="33"/>
          </w:tcPr>
          <w:p w14:paraId="642EF898" w14:textId="297150A3" w:rsidR="004F3AB6" w:rsidRPr="00DE5E85" w:rsidRDefault="004F3AB6" w:rsidP="004F3AB6">
            <w:pPr>
              <w:pStyle w:val="CraigFIX"/>
              <w:widowControl w:val="0"/>
              <w:rPr>
                <w:lang w:val="en-GB"/>
              </w:rPr>
            </w:pPr>
          </w:p>
        </w:tc>
      </w:tr>
      <w:tr w:rsidR="009F116F" w:rsidRPr="00DE5E85" w14:paraId="4BA3C11F" w14:textId="77777777" w:rsidTr="00387B5E">
        <w:tc>
          <w:tcPr>
            <w:tcW w:w="1730" w:type="dxa"/>
          </w:tcPr>
          <w:p w14:paraId="223ABF74" w14:textId="02B5E177" w:rsidR="009F116F" w:rsidRPr="00DE5E85" w:rsidRDefault="009F116F" w:rsidP="009F116F">
            <w:pPr>
              <w:pStyle w:val="CraigFIX"/>
              <w:widowControl w:val="0"/>
              <w:rPr>
                <w:lang w:val="en-GB"/>
              </w:rPr>
            </w:pPr>
            <w:r w:rsidRPr="009F116F">
              <w:rPr>
                <w:lang w:val="en-GB"/>
              </w:rPr>
              <w:t xml:space="preserve">SP Distribution </w:t>
            </w:r>
            <w:r w:rsidRPr="009F116F">
              <w:rPr>
                <w:lang w:val="en-GB"/>
              </w:rPr>
              <w:lastRenderedPageBreak/>
              <w:t>plc and SP Manweb plc</w:t>
            </w:r>
          </w:p>
        </w:tc>
        <w:tc>
          <w:tcPr>
            <w:tcW w:w="1559" w:type="dxa"/>
          </w:tcPr>
          <w:p w14:paraId="42CF9A09" w14:textId="16973F44" w:rsidR="009F116F" w:rsidRPr="00DE5E85" w:rsidRDefault="009F116F" w:rsidP="009F116F">
            <w:pPr>
              <w:pStyle w:val="CraigFIX"/>
              <w:widowControl w:val="0"/>
              <w:rPr>
                <w:lang w:val="en-GB"/>
              </w:rPr>
            </w:pPr>
            <w:r w:rsidRPr="009F116F">
              <w:rPr>
                <w:lang w:val="en-GB"/>
              </w:rPr>
              <w:lastRenderedPageBreak/>
              <w:t>Non-</w:t>
            </w:r>
            <w:r w:rsidRPr="009F116F">
              <w:rPr>
                <w:lang w:val="en-GB"/>
              </w:rPr>
              <w:lastRenderedPageBreak/>
              <w:t>confidential</w:t>
            </w:r>
          </w:p>
        </w:tc>
        <w:tc>
          <w:tcPr>
            <w:tcW w:w="7040" w:type="dxa"/>
          </w:tcPr>
          <w:p w14:paraId="31551D64" w14:textId="76E84A4E" w:rsidR="009F116F" w:rsidRPr="00DE5E85" w:rsidRDefault="009F116F" w:rsidP="009F116F">
            <w:pPr>
              <w:pStyle w:val="CraigFIX"/>
              <w:widowControl w:val="0"/>
              <w:rPr>
                <w:lang w:val="en-GB"/>
              </w:rPr>
            </w:pPr>
            <w:r>
              <w:rPr>
                <w:lang w:val="en-GB"/>
              </w:rPr>
              <w:lastRenderedPageBreak/>
              <w:t>Yes</w:t>
            </w:r>
          </w:p>
        </w:tc>
        <w:tc>
          <w:tcPr>
            <w:tcW w:w="3747" w:type="dxa"/>
            <w:shd w:val="clear" w:color="auto" w:fill="E2EFD9" w:themeFill="accent6" w:themeFillTint="33"/>
          </w:tcPr>
          <w:p w14:paraId="2955622A" w14:textId="7B2F5720" w:rsidR="009F116F" w:rsidRPr="00DE5E85" w:rsidRDefault="009F116F" w:rsidP="009F116F">
            <w:pPr>
              <w:pStyle w:val="CraigFIX"/>
              <w:widowControl w:val="0"/>
              <w:rPr>
                <w:lang w:val="en-GB"/>
              </w:rPr>
            </w:pPr>
          </w:p>
        </w:tc>
      </w:tr>
      <w:tr w:rsidR="00515376" w:rsidRPr="00DE5E85" w14:paraId="031149A1" w14:textId="77777777" w:rsidTr="00387B5E">
        <w:tc>
          <w:tcPr>
            <w:tcW w:w="1730" w:type="dxa"/>
          </w:tcPr>
          <w:p w14:paraId="64349043" w14:textId="1EE0BE8D" w:rsidR="00515376" w:rsidRPr="00DE5E85" w:rsidRDefault="00515376" w:rsidP="00515376">
            <w:pPr>
              <w:pStyle w:val="CraigFIX"/>
              <w:widowControl w:val="0"/>
              <w:rPr>
                <w:lang w:val="en-GB"/>
              </w:rPr>
            </w:pPr>
            <w:r w:rsidRPr="002561E0">
              <w:rPr>
                <w:lang w:val="en-GB"/>
              </w:rPr>
              <w:t>IDCSL</w:t>
            </w:r>
          </w:p>
        </w:tc>
        <w:tc>
          <w:tcPr>
            <w:tcW w:w="1559" w:type="dxa"/>
          </w:tcPr>
          <w:p w14:paraId="4F8F378D" w14:textId="2EFADD9F" w:rsidR="00515376" w:rsidRPr="00DE5E85" w:rsidRDefault="00515376" w:rsidP="00515376">
            <w:pPr>
              <w:pStyle w:val="CraigFIX"/>
              <w:widowControl w:val="0"/>
              <w:rPr>
                <w:lang w:val="en-GB"/>
              </w:rPr>
            </w:pPr>
            <w:r w:rsidRPr="00515376">
              <w:rPr>
                <w:lang w:val="en-GB"/>
              </w:rPr>
              <w:t>Non-confidential</w:t>
            </w:r>
          </w:p>
        </w:tc>
        <w:tc>
          <w:tcPr>
            <w:tcW w:w="7040" w:type="dxa"/>
          </w:tcPr>
          <w:p w14:paraId="4452F490" w14:textId="666A66BC" w:rsidR="00515376" w:rsidRPr="00DE5E85" w:rsidRDefault="00515376" w:rsidP="00515376">
            <w:pPr>
              <w:pStyle w:val="CraigFIX"/>
              <w:widowControl w:val="0"/>
              <w:rPr>
                <w:lang w:val="en-GB"/>
              </w:rPr>
            </w:pPr>
            <w:r>
              <w:rPr>
                <w:lang w:val="en-GB"/>
              </w:rPr>
              <w:t>Yes</w:t>
            </w:r>
          </w:p>
        </w:tc>
        <w:tc>
          <w:tcPr>
            <w:tcW w:w="3747" w:type="dxa"/>
            <w:shd w:val="clear" w:color="auto" w:fill="E2EFD9" w:themeFill="accent6" w:themeFillTint="33"/>
          </w:tcPr>
          <w:p w14:paraId="3D7D1812" w14:textId="622E65A0" w:rsidR="00515376" w:rsidRPr="00DE5E85" w:rsidRDefault="00515376" w:rsidP="00515376">
            <w:pPr>
              <w:pStyle w:val="CraigFIX"/>
              <w:widowControl w:val="0"/>
              <w:rPr>
                <w:lang w:val="en-GB"/>
              </w:rPr>
            </w:pPr>
          </w:p>
        </w:tc>
      </w:tr>
      <w:tr w:rsidR="00B06358" w:rsidRPr="00DE5E85" w14:paraId="07E4C6B2" w14:textId="77777777" w:rsidTr="00387B5E">
        <w:tc>
          <w:tcPr>
            <w:tcW w:w="1730" w:type="dxa"/>
          </w:tcPr>
          <w:p w14:paraId="494245DB" w14:textId="274C167D" w:rsidR="00B06358" w:rsidRPr="00DE5E85" w:rsidRDefault="00B06358" w:rsidP="00B06358">
            <w:pPr>
              <w:pStyle w:val="CraigFIX"/>
              <w:widowControl w:val="0"/>
              <w:rPr>
                <w:lang w:val="en-GB"/>
              </w:rPr>
            </w:pPr>
            <w:r w:rsidRPr="00B06358">
              <w:rPr>
                <w:lang w:val="en-GB"/>
              </w:rPr>
              <w:t>Centrica</w:t>
            </w:r>
          </w:p>
        </w:tc>
        <w:tc>
          <w:tcPr>
            <w:tcW w:w="1559" w:type="dxa"/>
          </w:tcPr>
          <w:p w14:paraId="0E7ECE63" w14:textId="2D078696" w:rsidR="00B06358" w:rsidRPr="00DE5E85" w:rsidRDefault="00B06358" w:rsidP="00B06358">
            <w:pPr>
              <w:pStyle w:val="CraigFIX"/>
              <w:widowControl w:val="0"/>
              <w:rPr>
                <w:lang w:val="en-GB"/>
              </w:rPr>
            </w:pPr>
            <w:r w:rsidRPr="00B06358">
              <w:rPr>
                <w:lang w:val="en-GB"/>
              </w:rPr>
              <w:t>Non-confidential</w:t>
            </w:r>
          </w:p>
        </w:tc>
        <w:tc>
          <w:tcPr>
            <w:tcW w:w="7040" w:type="dxa"/>
          </w:tcPr>
          <w:p w14:paraId="31C05EB1" w14:textId="7424F353" w:rsidR="00B06358" w:rsidRPr="00DE5E85" w:rsidRDefault="00B06358" w:rsidP="00B06358">
            <w:pPr>
              <w:pStyle w:val="CraigFIX"/>
              <w:widowControl w:val="0"/>
              <w:rPr>
                <w:lang w:val="en-GB"/>
              </w:rPr>
            </w:pPr>
            <w:r>
              <w:rPr>
                <w:lang w:val="en-GB"/>
              </w:rPr>
              <w:t>No</w:t>
            </w:r>
          </w:p>
        </w:tc>
        <w:tc>
          <w:tcPr>
            <w:tcW w:w="3747" w:type="dxa"/>
            <w:shd w:val="clear" w:color="auto" w:fill="E2EFD9" w:themeFill="accent6" w:themeFillTint="33"/>
          </w:tcPr>
          <w:p w14:paraId="3BFD8504" w14:textId="28FDA6D5" w:rsidR="00B06358" w:rsidRPr="00DE5E85" w:rsidRDefault="00B06358" w:rsidP="00B06358">
            <w:pPr>
              <w:pStyle w:val="CraigFIX"/>
              <w:widowControl w:val="0"/>
              <w:rPr>
                <w:lang w:val="en-GB"/>
              </w:rPr>
            </w:pPr>
          </w:p>
        </w:tc>
      </w:tr>
      <w:tr w:rsidR="003D525A" w:rsidRPr="00DE5E85" w14:paraId="1D558956" w14:textId="77777777" w:rsidTr="00387B5E">
        <w:tc>
          <w:tcPr>
            <w:tcW w:w="1730" w:type="dxa"/>
          </w:tcPr>
          <w:p w14:paraId="54E66460" w14:textId="77777777" w:rsidR="003D525A" w:rsidRPr="003D525A" w:rsidRDefault="003D525A" w:rsidP="003D525A">
            <w:pPr>
              <w:pStyle w:val="CraigFIX"/>
              <w:widowControl w:val="0"/>
              <w:rPr>
                <w:lang w:val="en-GB"/>
              </w:rPr>
            </w:pPr>
            <w:r w:rsidRPr="003D525A">
              <w:rPr>
                <w:lang w:val="en-GB"/>
              </w:rPr>
              <w:t xml:space="preserve">Southern Electric Power Distribution plc and Scottish Hydro Electric Power </w:t>
            </w:r>
          </w:p>
          <w:p w14:paraId="6EA73EC7" w14:textId="25A58BB2" w:rsidR="003D525A" w:rsidRPr="00DE5E85" w:rsidRDefault="003D525A" w:rsidP="003D525A">
            <w:pPr>
              <w:pStyle w:val="CraigFIX"/>
              <w:widowControl w:val="0"/>
              <w:rPr>
                <w:lang w:val="en-GB"/>
              </w:rPr>
            </w:pPr>
            <w:r w:rsidRPr="003D525A">
              <w:rPr>
                <w:lang w:val="en-GB"/>
              </w:rPr>
              <w:t>Distribution plc</w:t>
            </w:r>
          </w:p>
        </w:tc>
        <w:tc>
          <w:tcPr>
            <w:tcW w:w="1559" w:type="dxa"/>
          </w:tcPr>
          <w:p w14:paraId="21204744" w14:textId="5AECF6D1" w:rsidR="003D525A" w:rsidRPr="00DE5E85" w:rsidRDefault="003D525A" w:rsidP="003D525A">
            <w:pPr>
              <w:pStyle w:val="CraigFIX"/>
              <w:widowControl w:val="0"/>
              <w:rPr>
                <w:lang w:val="en-GB"/>
              </w:rPr>
            </w:pPr>
            <w:r w:rsidRPr="003D525A">
              <w:rPr>
                <w:lang w:val="en-GB"/>
              </w:rPr>
              <w:t>Non-confidential</w:t>
            </w:r>
          </w:p>
        </w:tc>
        <w:tc>
          <w:tcPr>
            <w:tcW w:w="7040" w:type="dxa"/>
          </w:tcPr>
          <w:p w14:paraId="6E5AAFA0" w14:textId="2F3F0571" w:rsidR="003D525A" w:rsidRPr="00DE5E85" w:rsidRDefault="00F92BE7" w:rsidP="003D525A">
            <w:pPr>
              <w:pStyle w:val="CraigFIX"/>
              <w:widowControl w:val="0"/>
              <w:rPr>
                <w:lang w:val="en-GB"/>
              </w:rPr>
            </w:pPr>
            <w:r w:rsidRPr="00F92BE7">
              <w:rPr>
                <w:lang w:val="en-GB"/>
              </w:rPr>
              <w:t>Yes, we believe it is a necessary change to ensure DNOs have sufficient time to assure final tariffs should Ofgem direct any changes in the 14-day PCFM notice period introduced for RIIO-ED2.</w:t>
            </w:r>
          </w:p>
        </w:tc>
        <w:tc>
          <w:tcPr>
            <w:tcW w:w="3747" w:type="dxa"/>
            <w:shd w:val="clear" w:color="auto" w:fill="E2EFD9" w:themeFill="accent6" w:themeFillTint="33"/>
          </w:tcPr>
          <w:p w14:paraId="2810889C" w14:textId="25F60EF3" w:rsidR="003D525A" w:rsidRPr="00DE5E85" w:rsidRDefault="003D525A" w:rsidP="003D525A">
            <w:pPr>
              <w:pStyle w:val="CraigFIX"/>
              <w:widowControl w:val="0"/>
              <w:rPr>
                <w:lang w:val="en-GB"/>
              </w:rPr>
            </w:pPr>
          </w:p>
        </w:tc>
      </w:tr>
      <w:tr w:rsidR="00582210" w:rsidRPr="00DE5E85" w14:paraId="0914359D" w14:textId="77777777" w:rsidTr="00387B5E">
        <w:tc>
          <w:tcPr>
            <w:tcW w:w="1730" w:type="dxa"/>
          </w:tcPr>
          <w:p w14:paraId="758278B6" w14:textId="0650AD1E" w:rsidR="00582210" w:rsidRPr="00DE5E85" w:rsidRDefault="00582210" w:rsidP="00582210">
            <w:pPr>
              <w:pStyle w:val="CraigFIX"/>
              <w:widowControl w:val="0"/>
              <w:rPr>
                <w:lang w:val="en-GB"/>
              </w:rPr>
            </w:pPr>
            <w:r w:rsidRPr="00582210">
              <w:rPr>
                <w:lang w:val="en-GB"/>
              </w:rPr>
              <w:t>Npower Commercial Gas Ltd.</w:t>
            </w:r>
          </w:p>
        </w:tc>
        <w:tc>
          <w:tcPr>
            <w:tcW w:w="1559" w:type="dxa"/>
          </w:tcPr>
          <w:p w14:paraId="295DE178" w14:textId="600E1590" w:rsidR="00582210" w:rsidRPr="00DE5E85" w:rsidRDefault="00582210" w:rsidP="00582210">
            <w:pPr>
              <w:pStyle w:val="CraigFIX"/>
              <w:widowControl w:val="0"/>
              <w:rPr>
                <w:lang w:val="en-GB"/>
              </w:rPr>
            </w:pPr>
            <w:r w:rsidRPr="00582210">
              <w:rPr>
                <w:lang w:val="en-GB"/>
              </w:rPr>
              <w:t>Non-confidential</w:t>
            </w:r>
          </w:p>
        </w:tc>
        <w:tc>
          <w:tcPr>
            <w:tcW w:w="7040" w:type="dxa"/>
          </w:tcPr>
          <w:p w14:paraId="119F7C1B" w14:textId="4F875083" w:rsidR="00582210" w:rsidRPr="00DE5E85" w:rsidRDefault="00952F07" w:rsidP="00582210">
            <w:pPr>
              <w:pStyle w:val="CraigFIX"/>
              <w:widowControl w:val="0"/>
              <w:rPr>
                <w:lang w:val="en-GB"/>
              </w:rPr>
            </w:pPr>
            <w:r w:rsidRPr="00952F07">
              <w:rPr>
                <w:lang w:val="en-GB"/>
              </w:rPr>
              <w:t>We are supportive of this CP –we understand the issue and acknowledge that of the issue experienced over the 2024 Christmas period meant that resulted in a derogation request very close to the 15 months’ notice period lapsing with approval from Ofgem coming on 16/01/24, which surpassed the 15 months’ notice period.</w:t>
            </w:r>
          </w:p>
        </w:tc>
        <w:tc>
          <w:tcPr>
            <w:tcW w:w="3747" w:type="dxa"/>
            <w:shd w:val="clear" w:color="auto" w:fill="E2EFD9" w:themeFill="accent6" w:themeFillTint="33"/>
          </w:tcPr>
          <w:p w14:paraId="2E68E489" w14:textId="6BA84463" w:rsidR="00582210" w:rsidRPr="00DE5E85" w:rsidRDefault="00582210" w:rsidP="00582210">
            <w:pPr>
              <w:pStyle w:val="CraigFIX"/>
              <w:widowControl w:val="0"/>
              <w:rPr>
                <w:lang w:val="en-GB"/>
              </w:rPr>
            </w:pPr>
          </w:p>
        </w:tc>
      </w:tr>
      <w:tr w:rsidR="00582210" w:rsidRPr="00DE5E85" w14:paraId="4D0827A6" w14:textId="77777777" w:rsidTr="00387B5E">
        <w:tc>
          <w:tcPr>
            <w:tcW w:w="3289" w:type="dxa"/>
            <w:gridSpan w:val="2"/>
            <w:shd w:val="clear" w:color="auto" w:fill="E2EFD9" w:themeFill="accent6" w:themeFillTint="33"/>
          </w:tcPr>
          <w:p w14:paraId="67597357" w14:textId="77777777" w:rsidR="00582210" w:rsidRPr="00FF6C00" w:rsidRDefault="00582210" w:rsidP="00582210">
            <w:pPr>
              <w:pStyle w:val="CraigFIX"/>
              <w:widowControl w:val="0"/>
              <w:rPr>
                <w:b/>
                <w:bCs w:val="0"/>
                <w:lang w:val="en-GB"/>
              </w:rPr>
            </w:pPr>
            <w:r w:rsidRPr="00FF6C00">
              <w:rPr>
                <w:b/>
                <w:bCs w:val="0"/>
                <w:lang w:val="en-GB"/>
              </w:rPr>
              <w:t>Working Group Conclusions</w:t>
            </w:r>
          </w:p>
        </w:tc>
        <w:tc>
          <w:tcPr>
            <w:tcW w:w="10787" w:type="dxa"/>
            <w:gridSpan w:val="2"/>
            <w:shd w:val="clear" w:color="auto" w:fill="E2EFD9" w:themeFill="accent6" w:themeFillTint="33"/>
          </w:tcPr>
          <w:p w14:paraId="0E1F9E95" w14:textId="77777777" w:rsidR="004F3303" w:rsidRDefault="004F3303" w:rsidP="004F3303">
            <w:pPr>
              <w:pStyle w:val="CraigFIX"/>
              <w:widowControl w:val="0"/>
              <w:rPr>
                <w:lang w:val="en-GB"/>
              </w:rPr>
            </w:pPr>
            <w:r w:rsidRPr="004F3303">
              <w:rPr>
                <w:lang w:val="en-GB"/>
              </w:rPr>
              <w:t>The Working Group noted that responses to this question were mixed, with some responders supporting the principles and some not.</w:t>
            </w:r>
          </w:p>
          <w:p w14:paraId="0C223789" w14:textId="77777777" w:rsidR="004F3303" w:rsidRPr="004F3303" w:rsidRDefault="004F3303" w:rsidP="004F3303">
            <w:pPr>
              <w:pStyle w:val="CraigFIX"/>
              <w:widowControl w:val="0"/>
              <w:rPr>
                <w:lang w:val="en-GB"/>
              </w:rPr>
            </w:pPr>
          </w:p>
          <w:p w14:paraId="6DAAD05B" w14:textId="17B928D6" w:rsidR="00582210" w:rsidRPr="004F3303" w:rsidRDefault="004F3303" w:rsidP="004F3303">
            <w:pPr>
              <w:pStyle w:val="CraigFIX"/>
              <w:widowControl w:val="0"/>
              <w:rPr>
                <w:lang w:val="en-GB"/>
              </w:rPr>
            </w:pPr>
            <w:r w:rsidRPr="004F3303">
              <w:rPr>
                <w:lang w:val="en-GB"/>
              </w:rPr>
              <w:t>One response suggested a dual approach, that the current notice period should remain in place as a default, and that a reduced period should only be applied on occasions where Ofgem make changes to the Price Control Financial Model.</w:t>
            </w:r>
          </w:p>
        </w:tc>
      </w:tr>
    </w:tbl>
    <w:p w14:paraId="4CE5D70F" w14:textId="77777777" w:rsidR="00FF6C00" w:rsidRDefault="00FF6C00" w:rsidP="00FF6C00">
      <w:pPr>
        <w:rPr>
          <w:lang w:eastAsia="en-GB"/>
        </w:rPr>
      </w:pPr>
    </w:p>
    <w:p w14:paraId="279A90CD" w14:textId="77777777" w:rsidR="005A318A" w:rsidRDefault="005A318A" w:rsidP="00FF6C00">
      <w:pPr>
        <w:rPr>
          <w:lang w:eastAsia="en-GB"/>
        </w:rPr>
      </w:pPr>
    </w:p>
    <w:p w14:paraId="2D0F674E" w14:textId="089EB95A" w:rsidR="00FF6C00" w:rsidRDefault="00FF6C00" w:rsidP="00FF6C00">
      <w:pPr>
        <w:pStyle w:val="Subtitle"/>
        <w:keepNext w:val="0"/>
        <w:widowControl w:val="0"/>
      </w:pPr>
      <w:r>
        <w:t>Question 3</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FF6C00" w:rsidRPr="00D24F0C" w14:paraId="0A5EE595" w14:textId="77777777" w:rsidTr="00387B5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2FAD39B" w14:textId="77777777" w:rsidR="00FF6C00" w:rsidRPr="00D24F0C" w:rsidRDefault="00FF6C00" w:rsidP="00387B5E">
            <w:pPr>
              <w:pStyle w:val="CraigFIX"/>
              <w:widowControl w:val="0"/>
              <w:rPr>
                <w:b/>
                <w:bCs w:val="0"/>
              </w:rPr>
            </w:pPr>
            <w:r w:rsidRPr="00D24F0C">
              <w:rPr>
                <w:b/>
                <w:bCs w:val="0"/>
              </w:rPr>
              <w:lastRenderedPageBreak/>
              <w:t>Company</w:t>
            </w:r>
          </w:p>
        </w:tc>
        <w:tc>
          <w:tcPr>
            <w:tcW w:w="1559" w:type="dxa"/>
            <w:shd w:val="clear" w:color="auto" w:fill="E2EFD9" w:themeFill="accent6" w:themeFillTint="33"/>
          </w:tcPr>
          <w:p w14:paraId="2B94CAF6" w14:textId="77777777" w:rsidR="00FF6C00" w:rsidRPr="00D24F0C" w:rsidRDefault="00FF6C00" w:rsidP="00387B5E">
            <w:pPr>
              <w:pStyle w:val="CraigFIX"/>
              <w:widowControl w:val="0"/>
              <w:rPr>
                <w:b/>
                <w:bCs w:val="0"/>
              </w:rPr>
            </w:pPr>
            <w:r w:rsidRPr="00D24F0C">
              <w:rPr>
                <w:b/>
                <w:bCs w:val="0"/>
              </w:rPr>
              <w:t>Confidential/</w:t>
            </w:r>
          </w:p>
          <w:p w14:paraId="063AF731" w14:textId="77777777" w:rsidR="00FF6C00" w:rsidRPr="00D24F0C" w:rsidRDefault="00FF6C00" w:rsidP="00387B5E">
            <w:pPr>
              <w:pStyle w:val="CraigFIX"/>
              <w:widowControl w:val="0"/>
              <w:rPr>
                <w:b/>
                <w:bCs w:val="0"/>
              </w:rPr>
            </w:pPr>
            <w:r w:rsidRPr="00D24F0C">
              <w:rPr>
                <w:b/>
                <w:bCs w:val="0"/>
              </w:rPr>
              <w:t>Anonymous</w:t>
            </w:r>
          </w:p>
        </w:tc>
        <w:tc>
          <w:tcPr>
            <w:tcW w:w="7040" w:type="dxa"/>
            <w:shd w:val="clear" w:color="auto" w:fill="E2EFD9" w:themeFill="accent6" w:themeFillTint="33"/>
          </w:tcPr>
          <w:p w14:paraId="1F29D2A4" w14:textId="33DFCC28" w:rsidR="00FF6C00" w:rsidRPr="00D24F0C" w:rsidRDefault="004147F7" w:rsidP="00FF6C00">
            <w:pPr>
              <w:pStyle w:val="CraigFIX"/>
              <w:widowControl w:val="0"/>
              <w:numPr>
                <w:ilvl w:val="0"/>
                <w:numId w:val="33"/>
              </w:numPr>
              <w:rPr>
                <w:b/>
                <w:bCs w:val="0"/>
                <w:lang w:val="en-GB"/>
              </w:rPr>
            </w:pPr>
            <w:r w:rsidRPr="004147F7">
              <w:rPr>
                <w:b/>
                <w:bCs w:val="0"/>
                <w:lang w:val="en-GB"/>
              </w:rPr>
              <w:t>Do you agree with the Working Group’s approach of amending the notice period to 14 months for DNOs and 13 months for IDNOs and out of area DNOs? Please provide your rationale either way</w:t>
            </w:r>
            <w:r w:rsidR="00FF6C00" w:rsidRPr="00D24F0C">
              <w:rPr>
                <w:b/>
                <w:bCs w:val="0"/>
                <w:lang w:val="en-GB"/>
              </w:rPr>
              <w:t>.</w:t>
            </w:r>
          </w:p>
        </w:tc>
        <w:tc>
          <w:tcPr>
            <w:tcW w:w="3747" w:type="dxa"/>
            <w:shd w:val="clear" w:color="auto" w:fill="E2EFD9" w:themeFill="accent6" w:themeFillTint="33"/>
          </w:tcPr>
          <w:p w14:paraId="2282AE21" w14:textId="77777777" w:rsidR="00FF6C00" w:rsidRPr="00D24F0C" w:rsidRDefault="00FF6C00" w:rsidP="00387B5E">
            <w:pPr>
              <w:pStyle w:val="CraigFIX"/>
              <w:widowControl w:val="0"/>
              <w:rPr>
                <w:b/>
                <w:bCs w:val="0"/>
                <w:lang w:val="en-GB"/>
              </w:rPr>
            </w:pPr>
            <w:r w:rsidRPr="00D24F0C">
              <w:rPr>
                <w:b/>
                <w:bCs w:val="0"/>
                <w:lang w:val="en-GB"/>
              </w:rPr>
              <w:t>Working Group Comments</w:t>
            </w:r>
          </w:p>
        </w:tc>
      </w:tr>
      <w:tr w:rsidR="004346B8" w:rsidRPr="00DE5E85" w14:paraId="3027CE8B" w14:textId="77777777" w:rsidTr="00387B5E">
        <w:tc>
          <w:tcPr>
            <w:tcW w:w="1730" w:type="dxa"/>
          </w:tcPr>
          <w:p w14:paraId="759A4471" w14:textId="6ECA7294" w:rsidR="004346B8" w:rsidRPr="00DE5E85" w:rsidRDefault="004346B8" w:rsidP="004346B8">
            <w:pPr>
              <w:pStyle w:val="CraigFIX"/>
              <w:widowControl w:val="0"/>
              <w:rPr>
                <w:lang w:val="en-GB"/>
              </w:rPr>
            </w:pPr>
            <w:r w:rsidRPr="0083734B">
              <w:t>UK Power Distribution</w:t>
            </w:r>
          </w:p>
        </w:tc>
        <w:tc>
          <w:tcPr>
            <w:tcW w:w="1559" w:type="dxa"/>
          </w:tcPr>
          <w:p w14:paraId="3A408F8C" w14:textId="679A799F" w:rsidR="004346B8" w:rsidRPr="00DE5E85" w:rsidRDefault="004346B8" w:rsidP="004346B8">
            <w:pPr>
              <w:pStyle w:val="CraigFIX"/>
              <w:widowControl w:val="0"/>
              <w:rPr>
                <w:lang w:val="en-GB"/>
              </w:rPr>
            </w:pPr>
            <w:r w:rsidRPr="0083734B">
              <w:t>Non-confidential</w:t>
            </w:r>
          </w:p>
        </w:tc>
        <w:tc>
          <w:tcPr>
            <w:tcW w:w="7040" w:type="dxa"/>
          </w:tcPr>
          <w:p w14:paraId="663844B6" w14:textId="77777777" w:rsidR="002D0A2D" w:rsidRDefault="002D0A2D" w:rsidP="002D0A2D">
            <w:pPr>
              <w:pStyle w:val="CraigFIX"/>
              <w:widowControl w:val="0"/>
              <w:rPr>
                <w:lang w:val="en-GB"/>
              </w:rPr>
            </w:pPr>
            <w:r w:rsidRPr="002D0A2D">
              <w:rPr>
                <w:lang w:val="en-GB"/>
              </w:rPr>
              <w:t>Yes, we can see the issue that the DNOs are now presented with.</w:t>
            </w:r>
          </w:p>
          <w:p w14:paraId="566BC51C" w14:textId="77777777" w:rsidR="002D0A2D" w:rsidRPr="002D0A2D" w:rsidRDefault="002D0A2D" w:rsidP="002D0A2D">
            <w:pPr>
              <w:pStyle w:val="CraigFIX"/>
              <w:widowControl w:val="0"/>
              <w:rPr>
                <w:lang w:val="en-GB"/>
              </w:rPr>
            </w:pPr>
          </w:p>
          <w:p w14:paraId="17B0E6CE" w14:textId="7F75A506" w:rsidR="002D0A2D" w:rsidRDefault="002D0A2D" w:rsidP="002D0A2D">
            <w:pPr>
              <w:pStyle w:val="CraigFIX"/>
              <w:widowControl w:val="0"/>
              <w:rPr>
                <w:lang w:val="en-GB"/>
              </w:rPr>
            </w:pPr>
            <w:r w:rsidRPr="002D0A2D">
              <w:rPr>
                <w:lang w:val="en-GB"/>
              </w:rPr>
              <w:t>We also agree that it is important to give the DNOs enough time to ensure their process for calculation DUoS charges is not rushed but produces a robust output.</w:t>
            </w:r>
          </w:p>
          <w:p w14:paraId="09C34D9C" w14:textId="77777777" w:rsidR="002D0A2D" w:rsidRPr="002D0A2D" w:rsidRDefault="002D0A2D" w:rsidP="002D0A2D">
            <w:pPr>
              <w:pStyle w:val="CraigFIX"/>
              <w:widowControl w:val="0"/>
              <w:rPr>
                <w:lang w:val="en-GB"/>
              </w:rPr>
            </w:pPr>
          </w:p>
          <w:p w14:paraId="59CFC84C" w14:textId="78931F2F" w:rsidR="004346B8" w:rsidRPr="00DE5E85" w:rsidRDefault="002D0A2D" w:rsidP="002D0A2D">
            <w:pPr>
              <w:pStyle w:val="CraigFIX"/>
              <w:widowControl w:val="0"/>
              <w:rPr>
                <w:lang w:val="en-GB"/>
              </w:rPr>
            </w:pPr>
            <w:r w:rsidRPr="002D0A2D">
              <w:rPr>
                <w:lang w:val="en-GB"/>
              </w:rPr>
              <w:t xml:space="preserve">We think losing one month of forecasting visibility is a “price worth paying” . </w:t>
            </w:r>
          </w:p>
        </w:tc>
        <w:tc>
          <w:tcPr>
            <w:tcW w:w="3747" w:type="dxa"/>
            <w:shd w:val="clear" w:color="auto" w:fill="E2EFD9" w:themeFill="accent6" w:themeFillTint="33"/>
          </w:tcPr>
          <w:p w14:paraId="1343EEAB" w14:textId="098AFF4E" w:rsidR="004346B8" w:rsidRPr="00DE5E85" w:rsidRDefault="004346B8" w:rsidP="004346B8">
            <w:pPr>
              <w:pStyle w:val="CraigFIX"/>
              <w:widowControl w:val="0"/>
              <w:rPr>
                <w:lang w:val="en-GB"/>
              </w:rPr>
            </w:pPr>
          </w:p>
        </w:tc>
      </w:tr>
      <w:tr w:rsidR="004567DB" w:rsidRPr="00DE5E85" w14:paraId="0A6E8CEE" w14:textId="77777777" w:rsidTr="00387B5E">
        <w:tc>
          <w:tcPr>
            <w:tcW w:w="1730" w:type="dxa"/>
          </w:tcPr>
          <w:p w14:paraId="55C98ED1" w14:textId="0BE6EBC9" w:rsidR="004567DB" w:rsidRPr="00DE5E85" w:rsidRDefault="004567DB" w:rsidP="004567DB">
            <w:pPr>
              <w:pStyle w:val="CraigFIX"/>
              <w:widowControl w:val="0"/>
              <w:rPr>
                <w:lang w:val="en-GB"/>
              </w:rPr>
            </w:pPr>
            <w:r w:rsidRPr="004567DB">
              <w:rPr>
                <w:lang w:val="en-GB"/>
              </w:rPr>
              <w:t>Indigo networks</w:t>
            </w:r>
          </w:p>
        </w:tc>
        <w:tc>
          <w:tcPr>
            <w:tcW w:w="1559" w:type="dxa"/>
          </w:tcPr>
          <w:p w14:paraId="3078BEFE" w14:textId="34F02FFF" w:rsidR="004567DB" w:rsidRPr="00DE5E85" w:rsidRDefault="004567DB" w:rsidP="004567DB">
            <w:pPr>
              <w:pStyle w:val="CraigFIX"/>
              <w:widowControl w:val="0"/>
              <w:rPr>
                <w:lang w:val="en-GB"/>
              </w:rPr>
            </w:pPr>
            <w:r w:rsidRPr="004567DB">
              <w:rPr>
                <w:lang w:val="en-GB"/>
              </w:rPr>
              <w:t>Non-confidential</w:t>
            </w:r>
          </w:p>
        </w:tc>
        <w:tc>
          <w:tcPr>
            <w:tcW w:w="7040" w:type="dxa"/>
          </w:tcPr>
          <w:p w14:paraId="2343F2A9" w14:textId="209F3685" w:rsidR="004567DB" w:rsidRPr="00DE5E85" w:rsidRDefault="004567DB" w:rsidP="004567DB">
            <w:pPr>
              <w:pStyle w:val="CraigFIX"/>
              <w:widowControl w:val="0"/>
              <w:rPr>
                <w:lang w:val="en-GB"/>
              </w:rPr>
            </w:pPr>
            <w:r>
              <w:rPr>
                <w:lang w:val="en-GB"/>
              </w:rPr>
              <w:t>Yes</w:t>
            </w:r>
          </w:p>
        </w:tc>
        <w:tc>
          <w:tcPr>
            <w:tcW w:w="3747" w:type="dxa"/>
            <w:shd w:val="clear" w:color="auto" w:fill="E2EFD9" w:themeFill="accent6" w:themeFillTint="33"/>
          </w:tcPr>
          <w:p w14:paraId="00C115D0" w14:textId="2423890D" w:rsidR="004567DB" w:rsidRPr="00DE5E85" w:rsidRDefault="004567DB" w:rsidP="004567DB">
            <w:pPr>
              <w:pStyle w:val="CraigFIX"/>
              <w:widowControl w:val="0"/>
              <w:rPr>
                <w:lang w:val="en-GB"/>
              </w:rPr>
            </w:pPr>
          </w:p>
        </w:tc>
      </w:tr>
      <w:tr w:rsidR="00750D9D" w:rsidRPr="00DE5E85" w14:paraId="2404F84C" w14:textId="77777777" w:rsidTr="00387B5E">
        <w:tc>
          <w:tcPr>
            <w:tcW w:w="1730" w:type="dxa"/>
          </w:tcPr>
          <w:p w14:paraId="1C912234" w14:textId="1EFEA1E6" w:rsidR="00750D9D" w:rsidRPr="00DE5E85" w:rsidRDefault="00750D9D" w:rsidP="00750D9D">
            <w:pPr>
              <w:pStyle w:val="CraigFIX"/>
              <w:widowControl w:val="0"/>
              <w:rPr>
                <w:lang w:val="en-GB"/>
              </w:rPr>
            </w:pPr>
            <w:r w:rsidRPr="00750D9D">
              <w:rPr>
                <w:lang w:val="en-GB"/>
              </w:rPr>
              <w:t>UK Power Networks</w:t>
            </w:r>
          </w:p>
        </w:tc>
        <w:tc>
          <w:tcPr>
            <w:tcW w:w="1559" w:type="dxa"/>
          </w:tcPr>
          <w:p w14:paraId="06D9F106" w14:textId="2995BBD0" w:rsidR="00750D9D" w:rsidRPr="00DE5E85" w:rsidRDefault="00750D9D" w:rsidP="00750D9D">
            <w:pPr>
              <w:pStyle w:val="CraigFIX"/>
              <w:widowControl w:val="0"/>
              <w:rPr>
                <w:lang w:val="en-GB"/>
              </w:rPr>
            </w:pPr>
            <w:r w:rsidRPr="00750D9D">
              <w:rPr>
                <w:lang w:val="en-GB"/>
              </w:rPr>
              <w:t>Non-confidential</w:t>
            </w:r>
          </w:p>
        </w:tc>
        <w:tc>
          <w:tcPr>
            <w:tcW w:w="7040" w:type="dxa"/>
          </w:tcPr>
          <w:p w14:paraId="72001545" w14:textId="27310B1D" w:rsidR="00750D9D" w:rsidRPr="00DE5E85" w:rsidRDefault="009631DF" w:rsidP="00750D9D">
            <w:pPr>
              <w:pStyle w:val="CraigFIX"/>
              <w:widowControl w:val="0"/>
              <w:rPr>
                <w:lang w:val="en-GB"/>
              </w:rPr>
            </w:pPr>
            <w:r w:rsidRPr="009631DF">
              <w:rPr>
                <w:lang w:val="en-GB"/>
              </w:rPr>
              <w:t>Yes we support this approach, with the changes brought in with RIIO-ED2 alongside the requirements to publish the PCFM, it has created an impossible timetable to ensure all obligations are met. Having an additional month will ensure that all requirements are fulfilled and sufficient notice of charges to Suppliers is still provided.</w:t>
            </w:r>
          </w:p>
        </w:tc>
        <w:tc>
          <w:tcPr>
            <w:tcW w:w="3747" w:type="dxa"/>
            <w:shd w:val="clear" w:color="auto" w:fill="E2EFD9" w:themeFill="accent6" w:themeFillTint="33"/>
          </w:tcPr>
          <w:p w14:paraId="083CEAB6" w14:textId="77777777" w:rsidR="00750D9D" w:rsidRPr="00DE5E85" w:rsidRDefault="00750D9D" w:rsidP="00750D9D">
            <w:pPr>
              <w:pStyle w:val="CraigFIX"/>
              <w:widowControl w:val="0"/>
              <w:rPr>
                <w:lang w:val="en-GB"/>
              </w:rPr>
            </w:pPr>
          </w:p>
        </w:tc>
      </w:tr>
      <w:tr w:rsidR="00FA1DB3" w:rsidRPr="00DE5E85" w14:paraId="6B55FF0B" w14:textId="77777777" w:rsidTr="00387B5E">
        <w:tc>
          <w:tcPr>
            <w:tcW w:w="1730" w:type="dxa"/>
          </w:tcPr>
          <w:p w14:paraId="38575BB0" w14:textId="49AC68F9" w:rsidR="00FA1DB3" w:rsidRPr="00DE5E85" w:rsidRDefault="00FA1DB3" w:rsidP="00FA1DB3">
            <w:pPr>
              <w:pStyle w:val="CraigFIX"/>
              <w:widowControl w:val="0"/>
              <w:rPr>
                <w:lang w:val="en-GB"/>
              </w:rPr>
            </w:pPr>
            <w:r w:rsidRPr="00FA1DB3">
              <w:rPr>
                <w:lang w:val="en-GB"/>
              </w:rPr>
              <w:t>National Grid Electricity Distribution</w:t>
            </w:r>
          </w:p>
        </w:tc>
        <w:tc>
          <w:tcPr>
            <w:tcW w:w="1559" w:type="dxa"/>
          </w:tcPr>
          <w:p w14:paraId="0A653CCB" w14:textId="7643E87A" w:rsidR="00FA1DB3" w:rsidRPr="00DE5E85" w:rsidRDefault="00FA1DB3" w:rsidP="00FA1DB3">
            <w:pPr>
              <w:pStyle w:val="CraigFIX"/>
              <w:widowControl w:val="0"/>
              <w:rPr>
                <w:lang w:val="en-GB"/>
              </w:rPr>
            </w:pPr>
            <w:r w:rsidRPr="00FA1DB3">
              <w:rPr>
                <w:lang w:val="en-GB"/>
              </w:rPr>
              <w:t>Non-confidential</w:t>
            </w:r>
          </w:p>
        </w:tc>
        <w:tc>
          <w:tcPr>
            <w:tcW w:w="7040" w:type="dxa"/>
          </w:tcPr>
          <w:p w14:paraId="68D9E0A8" w14:textId="6BC34DE1" w:rsidR="00FA1DB3" w:rsidRPr="00DE5E85" w:rsidRDefault="00B2746D" w:rsidP="00FA1DB3">
            <w:pPr>
              <w:pStyle w:val="CraigFIX"/>
              <w:widowControl w:val="0"/>
              <w:rPr>
                <w:lang w:val="en-GB"/>
              </w:rPr>
            </w:pPr>
            <w:r w:rsidRPr="00B2746D">
              <w:rPr>
                <w:lang w:val="en-GB"/>
              </w:rPr>
              <w:t>Yes, We believe this will help the DNOs while having minimal impact on suppliers as shown in the tables in 5.5.</w:t>
            </w:r>
          </w:p>
        </w:tc>
        <w:tc>
          <w:tcPr>
            <w:tcW w:w="3747" w:type="dxa"/>
            <w:shd w:val="clear" w:color="auto" w:fill="E2EFD9" w:themeFill="accent6" w:themeFillTint="33"/>
          </w:tcPr>
          <w:p w14:paraId="098C6D9E" w14:textId="77777777" w:rsidR="00FA1DB3" w:rsidRPr="00DE5E85" w:rsidRDefault="00FA1DB3" w:rsidP="00FA1DB3">
            <w:pPr>
              <w:pStyle w:val="CraigFIX"/>
              <w:widowControl w:val="0"/>
              <w:rPr>
                <w:lang w:val="en-GB"/>
              </w:rPr>
            </w:pPr>
          </w:p>
        </w:tc>
      </w:tr>
      <w:tr w:rsidR="00025FD8" w:rsidRPr="00DE5E85" w14:paraId="4DE7AF19" w14:textId="77777777" w:rsidTr="00387B5E">
        <w:tc>
          <w:tcPr>
            <w:tcW w:w="1730" w:type="dxa"/>
          </w:tcPr>
          <w:p w14:paraId="6F20A4BD" w14:textId="07175AD3" w:rsidR="00025FD8" w:rsidRPr="00DE5E85" w:rsidRDefault="00025FD8" w:rsidP="00025FD8">
            <w:pPr>
              <w:pStyle w:val="CraigFIX"/>
              <w:widowControl w:val="0"/>
              <w:rPr>
                <w:lang w:val="en-GB"/>
              </w:rPr>
            </w:pPr>
            <w:r w:rsidRPr="00025FD8">
              <w:rPr>
                <w:lang w:val="en-GB"/>
              </w:rPr>
              <w:t>Northern Powergrid</w:t>
            </w:r>
          </w:p>
        </w:tc>
        <w:tc>
          <w:tcPr>
            <w:tcW w:w="1559" w:type="dxa"/>
          </w:tcPr>
          <w:p w14:paraId="525CD135" w14:textId="26040D6C" w:rsidR="00025FD8" w:rsidRPr="00DE5E85" w:rsidRDefault="00025FD8" w:rsidP="00025FD8">
            <w:pPr>
              <w:pStyle w:val="CraigFIX"/>
              <w:widowControl w:val="0"/>
              <w:rPr>
                <w:lang w:val="en-GB"/>
              </w:rPr>
            </w:pPr>
            <w:r w:rsidRPr="00025FD8">
              <w:rPr>
                <w:lang w:val="en-GB"/>
              </w:rPr>
              <w:t>Non-confidential</w:t>
            </w:r>
          </w:p>
        </w:tc>
        <w:tc>
          <w:tcPr>
            <w:tcW w:w="7040" w:type="dxa"/>
          </w:tcPr>
          <w:p w14:paraId="40FC9070" w14:textId="77777777" w:rsidR="00914B6E" w:rsidRDefault="00914B6E" w:rsidP="00914B6E">
            <w:pPr>
              <w:pStyle w:val="CraigFIX"/>
              <w:widowControl w:val="0"/>
              <w:rPr>
                <w:lang w:val="en-GB"/>
              </w:rPr>
            </w:pPr>
            <w:r w:rsidRPr="00914B6E">
              <w:rPr>
                <w:lang w:val="en-GB"/>
              </w:rPr>
              <w:t xml:space="preserve">Yes. </w:t>
            </w:r>
          </w:p>
          <w:p w14:paraId="296B4057" w14:textId="77777777" w:rsidR="00914B6E" w:rsidRPr="00914B6E" w:rsidRDefault="00914B6E" w:rsidP="00914B6E">
            <w:pPr>
              <w:pStyle w:val="CraigFIX"/>
              <w:widowControl w:val="0"/>
              <w:rPr>
                <w:lang w:val="en-GB"/>
              </w:rPr>
            </w:pPr>
          </w:p>
          <w:p w14:paraId="343DFF91" w14:textId="77777777" w:rsidR="00914B6E" w:rsidRDefault="00914B6E" w:rsidP="00914B6E">
            <w:pPr>
              <w:pStyle w:val="CraigFIX"/>
              <w:widowControl w:val="0"/>
              <w:rPr>
                <w:lang w:val="en-GB"/>
              </w:rPr>
            </w:pPr>
            <w:r w:rsidRPr="00914B6E">
              <w:rPr>
                <w:lang w:val="en-GB"/>
              </w:rPr>
              <w:t>The additional month will allow DNOs enough time to process and sign-off distribution use of system (DUoS) tariffs following the new process for submission of the price control financial model (PCFM) under the RIIO-ED2 rules.</w:t>
            </w:r>
          </w:p>
          <w:p w14:paraId="3D288F8C" w14:textId="77777777" w:rsidR="00914B6E" w:rsidRPr="00914B6E" w:rsidRDefault="00914B6E" w:rsidP="00914B6E">
            <w:pPr>
              <w:pStyle w:val="CraigFIX"/>
              <w:widowControl w:val="0"/>
              <w:rPr>
                <w:lang w:val="en-GB"/>
              </w:rPr>
            </w:pPr>
          </w:p>
          <w:p w14:paraId="49822036" w14:textId="77777777" w:rsidR="00914B6E" w:rsidRDefault="00914B6E" w:rsidP="00914B6E">
            <w:pPr>
              <w:pStyle w:val="CraigFIX"/>
              <w:widowControl w:val="0"/>
              <w:rPr>
                <w:lang w:val="en-GB"/>
              </w:rPr>
            </w:pPr>
            <w:r w:rsidRPr="00914B6E">
              <w:rPr>
                <w:lang w:val="en-GB"/>
              </w:rPr>
              <w:lastRenderedPageBreak/>
              <w:t xml:space="preserve">Under the RIIO-ED1 licence this additional time was not necessary as the requirements in the licence allowed DNOs sufficient time to process and assure charges once allowed revenues were finalised. </w:t>
            </w:r>
          </w:p>
          <w:p w14:paraId="2066B175" w14:textId="77777777" w:rsidR="00914B6E" w:rsidRPr="00914B6E" w:rsidRDefault="00914B6E" w:rsidP="00914B6E">
            <w:pPr>
              <w:pStyle w:val="CraigFIX"/>
              <w:widowControl w:val="0"/>
              <w:rPr>
                <w:lang w:val="en-GB"/>
              </w:rPr>
            </w:pPr>
          </w:p>
          <w:p w14:paraId="201A9CD9" w14:textId="77777777" w:rsidR="00914B6E" w:rsidRDefault="00914B6E" w:rsidP="00914B6E">
            <w:pPr>
              <w:pStyle w:val="CraigFIX"/>
              <w:widowControl w:val="0"/>
              <w:rPr>
                <w:lang w:val="en-GB"/>
              </w:rPr>
            </w:pPr>
            <w:r w:rsidRPr="00914B6E">
              <w:rPr>
                <w:lang w:val="en-GB"/>
              </w:rPr>
              <w:t xml:space="preserve">Under the RIIO-ED2 licence, the process is for submission of the PCFM in the first week of December followed by Ofgem having 14 days to let DNOs know if they require any changes whilst still requiring DNOs to publish tariffs by 31 December. This does not allow DNOs enough time to undertake their robust assurance and sign-off processes with full diligence. </w:t>
            </w:r>
          </w:p>
          <w:p w14:paraId="4263352D" w14:textId="77777777" w:rsidR="00914B6E" w:rsidRPr="00914B6E" w:rsidRDefault="00914B6E" w:rsidP="00914B6E">
            <w:pPr>
              <w:pStyle w:val="CraigFIX"/>
              <w:widowControl w:val="0"/>
              <w:rPr>
                <w:lang w:val="en-GB"/>
              </w:rPr>
            </w:pPr>
          </w:p>
          <w:p w14:paraId="37FFF385" w14:textId="77777777" w:rsidR="00914B6E" w:rsidRDefault="00914B6E" w:rsidP="00914B6E">
            <w:pPr>
              <w:pStyle w:val="CraigFIX"/>
              <w:widowControl w:val="0"/>
              <w:rPr>
                <w:lang w:val="en-GB"/>
              </w:rPr>
            </w:pPr>
            <w:r w:rsidRPr="00914B6E">
              <w:rPr>
                <w:lang w:val="en-GB"/>
              </w:rPr>
              <w:t xml:space="preserve">The extra month will allow DNOs to ensure that tariffs are correct and prepare all required documentation and sign-off the tariffs prior to publishing. </w:t>
            </w:r>
          </w:p>
          <w:p w14:paraId="406F1324" w14:textId="77777777" w:rsidR="00914B6E" w:rsidRPr="00914B6E" w:rsidRDefault="00914B6E" w:rsidP="00914B6E">
            <w:pPr>
              <w:pStyle w:val="CraigFIX"/>
              <w:widowControl w:val="0"/>
              <w:rPr>
                <w:lang w:val="en-GB"/>
              </w:rPr>
            </w:pPr>
          </w:p>
          <w:p w14:paraId="4DD2C37B" w14:textId="712E021D" w:rsidR="00025FD8" w:rsidRPr="00DE5E85" w:rsidRDefault="00914B6E" w:rsidP="00914B6E">
            <w:pPr>
              <w:pStyle w:val="CraigFIX"/>
              <w:widowControl w:val="0"/>
              <w:rPr>
                <w:lang w:val="en-GB"/>
              </w:rPr>
            </w:pPr>
            <w:r w:rsidRPr="00914B6E">
              <w:rPr>
                <w:lang w:val="en-GB"/>
              </w:rPr>
              <w:t>We acknowledge that reducing the notice period to 14 months will impact Suppliers but we believe the scale of the impact is proportionate to the problem, and will still ensure that Suppliers are getting more than 11 months’ more notice than they do for transmission and gas use of system tariffs.</w:t>
            </w:r>
          </w:p>
        </w:tc>
        <w:tc>
          <w:tcPr>
            <w:tcW w:w="3747" w:type="dxa"/>
            <w:shd w:val="clear" w:color="auto" w:fill="E2EFD9" w:themeFill="accent6" w:themeFillTint="33"/>
          </w:tcPr>
          <w:p w14:paraId="29A22EBC" w14:textId="77777777" w:rsidR="00025FD8" w:rsidRPr="00DE5E85" w:rsidRDefault="00025FD8" w:rsidP="00025FD8">
            <w:pPr>
              <w:pStyle w:val="CraigFIX"/>
              <w:widowControl w:val="0"/>
              <w:rPr>
                <w:lang w:val="en-GB"/>
              </w:rPr>
            </w:pPr>
          </w:p>
        </w:tc>
      </w:tr>
      <w:tr w:rsidR="00282DAE" w:rsidRPr="00DE5E85" w14:paraId="4BFC9DE5" w14:textId="77777777" w:rsidTr="00387B5E">
        <w:tc>
          <w:tcPr>
            <w:tcW w:w="1730" w:type="dxa"/>
          </w:tcPr>
          <w:p w14:paraId="60D60A49" w14:textId="525F2341" w:rsidR="00282DAE" w:rsidRPr="00DE5E85" w:rsidRDefault="00282DAE" w:rsidP="00282DAE">
            <w:pPr>
              <w:pStyle w:val="CraigFIX"/>
              <w:widowControl w:val="0"/>
              <w:rPr>
                <w:lang w:val="en-GB"/>
              </w:rPr>
            </w:pPr>
            <w:r w:rsidRPr="00282DAE">
              <w:rPr>
                <w:lang w:val="en-GB"/>
              </w:rPr>
              <w:t>EDF Energy Customers Limited</w:t>
            </w:r>
          </w:p>
        </w:tc>
        <w:tc>
          <w:tcPr>
            <w:tcW w:w="1559" w:type="dxa"/>
          </w:tcPr>
          <w:p w14:paraId="0E5579D9" w14:textId="26D867A1" w:rsidR="00282DAE" w:rsidRPr="00DE5E85" w:rsidRDefault="00282DAE" w:rsidP="00282DAE">
            <w:pPr>
              <w:pStyle w:val="CraigFIX"/>
              <w:widowControl w:val="0"/>
              <w:rPr>
                <w:lang w:val="en-GB"/>
              </w:rPr>
            </w:pPr>
            <w:r w:rsidRPr="00282DAE">
              <w:rPr>
                <w:lang w:val="en-GB"/>
              </w:rPr>
              <w:t>Non-confidential</w:t>
            </w:r>
          </w:p>
        </w:tc>
        <w:tc>
          <w:tcPr>
            <w:tcW w:w="7040" w:type="dxa"/>
          </w:tcPr>
          <w:p w14:paraId="237F5C67" w14:textId="77777777" w:rsidR="000E1C96" w:rsidRDefault="000E1C96" w:rsidP="000E1C96">
            <w:pPr>
              <w:pStyle w:val="CraigFIX"/>
              <w:widowControl w:val="0"/>
              <w:rPr>
                <w:lang w:val="en-GB"/>
              </w:rPr>
            </w:pPr>
            <w:r w:rsidRPr="000E1C96">
              <w:rPr>
                <w:lang w:val="en-GB"/>
              </w:rPr>
              <w:t>No, we do not agree.</w:t>
            </w:r>
          </w:p>
          <w:p w14:paraId="7738337E" w14:textId="77777777" w:rsidR="000E1C96" w:rsidRPr="000E1C96" w:rsidRDefault="000E1C96" w:rsidP="000E1C96">
            <w:pPr>
              <w:pStyle w:val="CraigFIX"/>
              <w:widowControl w:val="0"/>
              <w:rPr>
                <w:lang w:val="en-GB"/>
              </w:rPr>
            </w:pPr>
          </w:p>
          <w:p w14:paraId="00303FD2" w14:textId="680895B6" w:rsidR="00282DAE" w:rsidRPr="00DE5E85" w:rsidRDefault="000E1C96" w:rsidP="000E1C96">
            <w:pPr>
              <w:pStyle w:val="CraigFIX"/>
              <w:widowControl w:val="0"/>
              <w:rPr>
                <w:lang w:val="en-GB"/>
              </w:rPr>
            </w:pPr>
            <w:r w:rsidRPr="000E1C96">
              <w:rPr>
                <w:lang w:val="en-GB"/>
              </w:rPr>
              <w:t xml:space="preserve">The notice period of 15 months for DNOs (and 14 months for IDNOs and out of area DNOs), have benefited consumers by suppliers’ ability to have certainty of DUoS tariffs over a period that allows fixed pricing for up to 27 months without the need to add risk premia which would increase the cost to consumers. </w:t>
            </w:r>
          </w:p>
        </w:tc>
        <w:tc>
          <w:tcPr>
            <w:tcW w:w="3747" w:type="dxa"/>
            <w:shd w:val="clear" w:color="auto" w:fill="E2EFD9" w:themeFill="accent6" w:themeFillTint="33"/>
          </w:tcPr>
          <w:p w14:paraId="560D016D" w14:textId="77777777" w:rsidR="00282DAE" w:rsidRPr="00DE5E85" w:rsidRDefault="00282DAE" w:rsidP="00282DAE">
            <w:pPr>
              <w:pStyle w:val="CraigFIX"/>
              <w:widowControl w:val="0"/>
              <w:rPr>
                <w:lang w:val="en-GB"/>
              </w:rPr>
            </w:pPr>
          </w:p>
        </w:tc>
      </w:tr>
      <w:tr w:rsidR="004F3AB6" w:rsidRPr="00DE5E85" w14:paraId="5A72FB8D" w14:textId="77777777" w:rsidTr="00387B5E">
        <w:tc>
          <w:tcPr>
            <w:tcW w:w="1730" w:type="dxa"/>
          </w:tcPr>
          <w:p w14:paraId="2DD87215" w14:textId="26820432" w:rsidR="004F3AB6" w:rsidRPr="00DE5E85" w:rsidRDefault="004F3AB6" w:rsidP="004F3AB6">
            <w:pPr>
              <w:pStyle w:val="CraigFIX"/>
              <w:widowControl w:val="0"/>
              <w:rPr>
                <w:lang w:val="en-GB"/>
              </w:rPr>
            </w:pPr>
            <w:r w:rsidRPr="004F3AB6">
              <w:rPr>
                <w:lang w:val="en-GB"/>
              </w:rPr>
              <w:t>SSE Energy Supply Ltd (SSE Business Energy)</w:t>
            </w:r>
          </w:p>
        </w:tc>
        <w:tc>
          <w:tcPr>
            <w:tcW w:w="1559" w:type="dxa"/>
          </w:tcPr>
          <w:p w14:paraId="639D69B1" w14:textId="64E7BB24" w:rsidR="004F3AB6" w:rsidRPr="00DE5E85" w:rsidRDefault="004F3AB6" w:rsidP="004F3AB6">
            <w:pPr>
              <w:pStyle w:val="CraigFIX"/>
              <w:widowControl w:val="0"/>
              <w:rPr>
                <w:lang w:val="en-GB"/>
              </w:rPr>
            </w:pPr>
            <w:r w:rsidRPr="004F3AB6">
              <w:rPr>
                <w:lang w:val="en-GB"/>
              </w:rPr>
              <w:t>Non-confidential</w:t>
            </w:r>
          </w:p>
        </w:tc>
        <w:tc>
          <w:tcPr>
            <w:tcW w:w="7040" w:type="dxa"/>
          </w:tcPr>
          <w:p w14:paraId="4302F22C" w14:textId="77777777" w:rsidR="000231BF" w:rsidRDefault="000231BF" w:rsidP="004F3AB6">
            <w:pPr>
              <w:pStyle w:val="CraigFIX"/>
              <w:widowControl w:val="0"/>
              <w:rPr>
                <w:lang w:val="en-GB"/>
              </w:rPr>
            </w:pPr>
            <w:r w:rsidRPr="000231BF">
              <w:rPr>
                <w:lang w:val="en-GB"/>
              </w:rPr>
              <w:t>The current 15-month period is necessary due to the volatility of the market. However, as suggested within our response to Q2, the 14-month notification period could be justified where Ofgem do make changes to the allowed revenue.</w:t>
            </w:r>
          </w:p>
          <w:p w14:paraId="2C417C39" w14:textId="77777777" w:rsidR="000231BF" w:rsidRDefault="000231BF" w:rsidP="004F3AB6">
            <w:pPr>
              <w:pStyle w:val="CraigFIX"/>
              <w:widowControl w:val="0"/>
              <w:rPr>
                <w:lang w:val="en-GB"/>
              </w:rPr>
            </w:pPr>
          </w:p>
          <w:p w14:paraId="28EC91E1" w14:textId="63115D9F" w:rsidR="004F3AB6" w:rsidRPr="00DE5E85" w:rsidRDefault="000231BF" w:rsidP="004F3AB6">
            <w:pPr>
              <w:pStyle w:val="CraigFIX"/>
              <w:widowControl w:val="0"/>
              <w:rPr>
                <w:lang w:val="en-GB"/>
              </w:rPr>
            </w:pPr>
            <w:r w:rsidRPr="000231BF">
              <w:rPr>
                <w:lang w:val="en-GB"/>
              </w:rPr>
              <w:t>It is not clear how suppliers will be advised of the changes and with that in mind we believe a process should be defined for this. As it currently stands, suppliers need to continually check when we have received the notifications from DNOs which adds additional resource burden onto suppliers.</w:t>
            </w:r>
          </w:p>
        </w:tc>
        <w:tc>
          <w:tcPr>
            <w:tcW w:w="3747" w:type="dxa"/>
            <w:shd w:val="clear" w:color="auto" w:fill="E2EFD9" w:themeFill="accent6" w:themeFillTint="33"/>
          </w:tcPr>
          <w:p w14:paraId="16A531C4" w14:textId="77777777" w:rsidR="004F3AB6" w:rsidRPr="00DE5E85" w:rsidRDefault="004F3AB6" w:rsidP="004F3AB6">
            <w:pPr>
              <w:pStyle w:val="CraigFIX"/>
              <w:widowControl w:val="0"/>
              <w:rPr>
                <w:lang w:val="en-GB"/>
              </w:rPr>
            </w:pPr>
          </w:p>
        </w:tc>
      </w:tr>
      <w:tr w:rsidR="009F116F" w:rsidRPr="00DE5E85" w14:paraId="5DE2C73B" w14:textId="77777777" w:rsidTr="00387B5E">
        <w:tc>
          <w:tcPr>
            <w:tcW w:w="1730" w:type="dxa"/>
          </w:tcPr>
          <w:p w14:paraId="44908862" w14:textId="6FA93C3E" w:rsidR="009F116F" w:rsidRPr="00DE5E85" w:rsidRDefault="009F116F" w:rsidP="009F116F">
            <w:pPr>
              <w:pStyle w:val="CraigFIX"/>
              <w:widowControl w:val="0"/>
              <w:rPr>
                <w:lang w:val="en-GB"/>
              </w:rPr>
            </w:pPr>
            <w:r w:rsidRPr="009F116F">
              <w:rPr>
                <w:lang w:val="en-GB"/>
              </w:rPr>
              <w:t>SP Distribution plc and SP Manweb plc</w:t>
            </w:r>
          </w:p>
        </w:tc>
        <w:tc>
          <w:tcPr>
            <w:tcW w:w="1559" w:type="dxa"/>
          </w:tcPr>
          <w:p w14:paraId="77CCF02A" w14:textId="4A78F72E" w:rsidR="009F116F" w:rsidRPr="00DE5E85" w:rsidRDefault="009F116F" w:rsidP="009F116F">
            <w:pPr>
              <w:pStyle w:val="CraigFIX"/>
              <w:widowControl w:val="0"/>
              <w:rPr>
                <w:lang w:val="en-GB"/>
              </w:rPr>
            </w:pPr>
            <w:r w:rsidRPr="009F116F">
              <w:rPr>
                <w:lang w:val="en-GB"/>
              </w:rPr>
              <w:t>Non-confidential</w:t>
            </w:r>
          </w:p>
        </w:tc>
        <w:tc>
          <w:tcPr>
            <w:tcW w:w="7040" w:type="dxa"/>
          </w:tcPr>
          <w:p w14:paraId="0C266FED" w14:textId="39617BC2" w:rsidR="009F116F" w:rsidRPr="007C17EA" w:rsidRDefault="007C17EA" w:rsidP="007C17EA">
            <w:pPr>
              <w:rPr>
                <w:rFonts w:cstheme="minorHAnsi"/>
                <w:bCs/>
              </w:rPr>
            </w:pPr>
            <w:r w:rsidRPr="007C17EA">
              <w:rPr>
                <w:rFonts w:cstheme="minorHAnsi"/>
                <w:bCs/>
              </w:rPr>
              <w:t>Yes, Allows for DNOs to more time to validate their assurance processes if PCFM changes</w:t>
            </w:r>
            <w:r>
              <w:rPr>
                <w:rFonts w:cstheme="minorHAnsi"/>
                <w:bCs/>
              </w:rPr>
              <w:t>.</w:t>
            </w:r>
          </w:p>
        </w:tc>
        <w:tc>
          <w:tcPr>
            <w:tcW w:w="3747" w:type="dxa"/>
            <w:shd w:val="clear" w:color="auto" w:fill="E2EFD9" w:themeFill="accent6" w:themeFillTint="33"/>
          </w:tcPr>
          <w:p w14:paraId="39A08388" w14:textId="77777777" w:rsidR="009F116F" w:rsidRPr="00DE5E85" w:rsidRDefault="009F116F" w:rsidP="009F116F">
            <w:pPr>
              <w:pStyle w:val="CraigFIX"/>
              <w:widowControl w:val="0"/>
              <w:rPr>
                <w:lang w:val="en-GB"/>
              </w:rPr>
            </w:pPr>
          </w:p>
        </w:tc>
      </w:tr>
      <w:tr w:rsidR="00515376" w:rsidRPr="00DE5E85" w14:paraId="5296163D" w14:textId="77777777" w:rsidTr="00387B5E">
        <w:tc>
          <w:tcPr>
            <w:tcW w:w="1730" w:type="dxa"/>
          </w:tcPr>
          <w:p w14:paraId="4E213B10" w14:textId="7B7506B7" w:rsidR="00515376" w:rsidRPr="00DE5E85" w:rsidRDefault="00515376" w:rsidP="00515376">
            <w:pPr>
              <w:pStyle w:val="CraigFIX"/>
              <w:widowControl w:val="0"/>
              <w:rPr>
                <w:lang w:val="en-GB"/>
              </w:rPr>
            </w:pPr>
            <w:r w:rsidRPr="002561E0">
              <w:rPr>
                <w:lang w:val="en-GB"/>
              </w:rPr>
              <w:t>IDCSL</w:t>
            </w:r>
          </w:p>
        </w:tc>
        <w:tc>
          <w:tcPr>
            <w:tcW w:w="1559" w:type="dxa"/>
          </w:tcPr>
          <w:p w14:paraId="6BE3A76B" w14:textId="538F9F54" w:rsidR="00515376" w:rsidRPr="00DE5E85" w:rsidRDefault="00515376" w:rsidP="00515376">
            <w:pPr>
              <w:pStyle w:val="CraigFIX"/>
              <w:widowControl w:val="0"/>
              <w:rPr>
                <w:lang w:val="en-GB"/>
              </w:rPr>
            </w:pPr>
            <w:r w:rsidRPr="00515376">
              <w:rPr>
                <w:lang w:val="en-GB"/>
              </w:rPr>
              <w:t>Non-confidential</w:t>
            </w:r>
          </w:p>
        </w:tc>
        <w:tc>
          <w:tcPr>
            <w:tcW w:w="7040" w:type="dxa"/>
          </w:tcPr>
          <w:p w14:paraId="179AAADC" w14:textId="37D1A9FB" w:rsidR="00515376" w:rsidRPr="00DE5E85" w:rsidRDefault="00AB3849" w:rsidP="00515376">
            <w:pPr>
              <w:pStyle w:val="CraigFIX"/>
              <w:widowControl w:val="0"/>
              <w:rPr>
                <w:lang w:val="en-GB"/>
              </w:rPr>
            </w:pPr>
            <w:r w:rsidRPr="00AB3849">
              <w:rPr>
                <w:lang w:val="en-GB"/>
              </w:rPr>
              <w:t>We agree with the WG’s approach of amending the notice period to 14 months for DNOs and 13 months for IDNOs as the new license conditions on DNOs introduced for RIIO-ED2 impose very tight timescales for DNOs to check, recalculate, sign and publish tariffs by the current end of December deadline.</w:t>
            </w:r>
          </w:p>
        </w:tc>
        <w:tc>
          <w:tcPr>
            <w:tcW w:w="3747" w:type="dxa"/>
            <w:shd w:val="clear" w:color="auto" w:fill="E2EFD9" w:themeFill="accent6" w:themeFillTint="33"/>
          </w:tcPr>
          <w:p w14:paraId="23997E7C" w14:textId="7BF31FE3" w:rsidR="00515376" w:rsidRPr="00DE5E85" w:rsidRDefault="00515376" w:rsidP="00515376">
            <w:pPr>
              <w:pStyle w:val="CraigFIX"/>
              <w:widowControl w:val="0"/>
              <w:rPr>
                <w:lang w:val="en-GB"/>
              </w:rPr>
            </w:pPr>
          </w:p>
        </w:tc>
      </w:tr>
      <w:tr w:rsidR="00B06358" w:rsidRPr="00DE5E85" w14:paraId="0B2ABA6D" w14:textId="77777777" w:rsidTr="00387B5E">
        <w:tc>
          <w:tcPr>
            <w:tcW w:w="1730" w:type="dxa"/>
          </w:tcPr>
          <w:p w14:paraId="62E00F07" w14:textId="42EA5389" w:rsidR="00B06358" w:rsidRPr="00DE5E85" w:rsidRDefault="00B06358" w:rsidP="00B06358">
            <w:pPr>
              <w:pStyle w:val="CraigFIX"/>
              <w:widowControl w:val="0"/>
              <w:rPr>
                <w:lang w:val="en-GB"/>
              </w:rPr>
            </w:pPr>
            <w:r w:rsidRPr="00B06358">
              <w:rPr>
                <w:lang w:val="en-GB"/>
              </w:rPr>
              <w:t>Centrica</w:t>
            </w:r>
          </w:p>
        </w:tc>
        <w:tc>
          <w:tcPr>
            <w:tcW w:w="1559" w:type="dxa"/>
          </w:tcPr>
          <w:p w14:paraId="48AD7CD3" w14:textId="32939918" w:rsidR="00B06358" w:rsidRPr="00DE5E85" w:rsidRDefault="00B06358" w:rsidP="00B06358">
            <w:pPr>
              <w:pStyle w:val="CraigFIX"/>
              <w:widowControl w:val="0"/>
              <w:rPr>
                <w:lang w:val="en-GB"/>
              </w:rPr>
            </w:pPr>
            <w:r w:rsidRPr="00B06358">
              <w:rPr>
                <w:lang w:val="en-GB"/>
              </w:rPr>
              <w:t>Non-confidential</w:t>
            </w:r>
          </w:p>
        </w:tc>
        <w:tc>
          <w:tcPr>
            <w:tcW w:w="7040" w:type="dxa"/>
          </w:tcPr>
          <w:p w14:paraId="7C45AAAA" w14:textId="77777777" w:rsidR="001126F8" w:rsidRDefault="001126F8" w:rsidP="00B06358">
            <w:pPr>
              <w:pStyle w:val="CraigFIX"/>
              <w:widowControl w:val="0"/>
              <w:rPr>
                <w:lang w:val="en-GB"/>
              </w:rPr>
            </w:pPr>
            <w:r w:rsidRPr="001126F8">
              <w:rPr>
                <w:lang w:val="en-GB"/>
              </w:rPr>
              <w:t>We acknowledge the Working Group's adjustment of the originally proposed notice period under this Modification of 12 to 14 months. However, we maintain that reducing the notice period for charge setting to 14 months is not warranted.</w:t>
            </w:r>
          </w:p>
          <w:p w14:paraId="05A97A4B" w14:textId="77777777" w:rsidR="001126F8" w:rsidRDefault="001126F8" w:rsidP="00B06358">
            <w:pPr>
              <w:pStyle w:val="CraigFIX"/>
              <w:widowControl w:val="0"/>
              <w:rPr>
                <w:lang w:val="en-GB"/>
              </w:rPr>
            </w:pPr>
          </w:p>
          <w:p w14:paraId="16E2AD4A" w14:textId="77777777" w:rsidR="00B06358" w:rsidRDefault="001126F8" w:rsidP="00B06358">
            <w:pPr>
              <w:pStyle w:val="CraigFIX"/>
              <w:widowControl w:val="0"/>
              <w:rPr>
                <w:lang w:val="en-GB"/>
              </w:rPr>
            </w:pPr>
            <w:r w:rsidRPr="001126F8">
              <w:rPr>
                <w:lang w:val="en-GB"/>
              </w:rPr>
              <w:t>The probability of Ofgem mandating amendments to the PCFM at this advanced stage is minimal, and even less so that such a directive would be issued at the end of their 14-day window. The cited instance of the additional SOLR claims concurrent with price setting is a clear outlier, and revising the methodology to accommodate such a rare occurrence is not justified when considering the resultant impact on suppliers and the consequent increase in customer bills. It is not clear from the Consultation whether there was discussion or consideration within Working Group of the anticipated frequency of late Ofgem interventions and what might drive them - and therefore whether the Modification proposal is justified and rational.</w:t>
            </w:r>
          </w:p>
          <w:p w14:paraId="5F42B408" w14:textId="77777777" w:rsidR="001126F8" w:rsidRDefault="001126F8" w:rsidP="00B06358">
            <w:pPr>
              <w:pStyle w:val="CraigFIX"/>
              <w:widowControl w:val="0"/>
              <w:rPr>
                <w:lang w:val="en-GB"/>
              </w:rPr>
            </w:pPr>
          </w:p>
          <w:p w14:paraId="429A791A" w14:textId="5DE40A9A" w:rsidR="001126F8" w:rsidRPr="00DE5E85" w:rsidRDefault="001126F8" w:rsidP="00B06358">
            <w:pPr>
              <w:pStyle w:val="CraigFIX"/>
              <w:widowControl w:val="0"/>
              <w:rPr>
                <w:lang w:val="en-GB"/>
              </w:rPr>
            </w:pPr>
            <w:r w:rsidRPr="001126F8">
              <w:rPr>
                <w:lang w:val="en-GB"/>
              </w:rPr>
              <w:lastRenderedPageBreak/>
              <w:t xml:space="preserve">Furthermore, the alterations to the RIIO2 timescales, which now see the PCFMs being released in December instead of November, have already diminished suppliers' foresight of the revenue inputs that DNOs will employ for price setting. This proposed modification would only exacerbate the reduced predictability that suppliers are subject to. </w:t>
            </w:r>
          </w:p>
        </w:tc>
        <w:tc>
          <w:tcPr>
            <w:tcW w:w="3747" w:type="dxa"/>
            <w:shd w:val="clear" w:color="auto" w:fill="E2EFD9" w:themeFill="accent6" w:themeFillTint="33"/>
          </w:tcPr>
          <w:p w14:paraId="3B24BB1A" w14:textId="6B9648DF" w:rsidR="00B06358" w:rsidRPr="00DE5E85" w:rsidRDefault="00B06358" w:rsidP="00B06358">
            <w:pPr>
              <w:pStyle w:val="CraigFIX"/>
              <w:widowControl w:val="0"/>
              <w:rPr>
                <w:lang w:val="en-GB"/>
              </w:rPr>
            </w:pPr>
          </w:p>
        </w:tc>
      </w:tr>
      <w:tr w:rsidR="003D525A" w:rsidRPr="00DE5E85" w14:paraId="5CE90DA4" w14:textId="77777777" w:rsidTr="00387B5E">
        <w:tc>
          <w:tcPr>
            <w:tcW w:w="1730" w:type="dxa"/>
          </w:tcPr>
          <w:p w14:paraId="660E9025" w14:textId="77777777" w:rsidR="003D525A" w:rsidRPr="003D525A" w:rsidRDefault="003D525A" w:rsidP="003D525A">
            <w:pPr>
              <w:pStyle w:val="CraigFIX"/>
              <w:widowControl w:val="0"/>
              <w:rPr>
                <w:lang w:val="en-GB"/>
              </w:rPr>
            </w:pPr>
            <w:r w:rsidRPr="003D525A">
              <w:rPr>
                <w:lang w:val="en-GB"/>
              </w:rPr>
              <w:t xml:space="preserve">Southern Electric Power Distribution plc and Scottish Hydro Electric Power </w:t>
            </w:r>
          </w:p>
          <w:p w14:paraId="013EA33F" w14:textId="57BCC1A4" w:rsidR="003D525A" w:rsidRPr="00DE5E85" w:rsidRDefault="003D525A" w:rsidP="003D525A">
            <w:pPr>
              <w:pStyle w:val="CraigFIX"/>
              <w:widowControl w:val="0"/>
              <w:rPr>
                <w:lang w:val="en-GB"/>
              </w:rPr>
            </w:pPr>
            <w:r w:rsidRPr="003D525A">
              <w:rPr>
                <w:lang w:val="en-GB"/>
              </w:rPr>
              <w:t>Distribution plc</w:t>
            </w:r>
          </w:p>
        </w:tc>
        <w:tc>
          <w:tcPr>
            <w:tcW w:w="1559" w:type="dxa"/>
          </w:tcPr>
          <w:p w14:paraId="5B094B7A" w14:textId="7F5DA77C" w:rsidR="003D525A" w:rsidRPr="00DE5E85" w:rsidRDefault="003D525A" w:rsidP="003D525A">
            <w:pPr>
              <w:pStyle w:val="CraigFIX"/>
              <w:widowControl w:val="0"/>
              <w:rPr>
                <w:lang w:val="en-GB"/>
              </w:rPr>
            </w:pPr>
            <w:r w:rsidRPr="003D525A">
              <w:rPr>
                <w:lang w:val="en-GB"/>
              </w:rPr>
              <w:t>Non-confidential</w:t>
            </w:r>
          </w:p>
        </w:tc>
        <w:tc>
          <w:tcPr>
            <w:tcW w:w="7040" w:type="dxa"/>
          </w:tcPr>
          <w:p w14:paraId="0EA16BE1" w14:textId="19F75D46" w:rsidR="003D525A" w:rsidRPr="00DE5E85" w:rsidRDefault="00F92BE7" w:rsidP="003D525A">
            <w:pPr>
              <w:pStyle w:val="CraigFIX"/>
              <w:widowControl w:val="0"/>
              <w:rPr>
                <w:lang w:val="en-GB"/>
              </w:rPr>
            </w:pPr>
            <w:r w:rsidRPr="00F92BE7">
              <w:rPr>
                <w:lang w:val="en-GB"/>
              </w:rPr>
              <w:t xml:space="preserve">In the context of the PCFM timeline and 14-day notice period, we believe the DUoS notice periods need to be shortened to a minimum of 14 &amp; 13 months for DNOs and IDNOs respectively, in order to ensure we have time to fully assure the tariffs upon completion of the 14 day PCFM notice period where Ofgem can direct changes. </w:t>
            </w:r>
          </w:p>
        </w:tc>
        <w:tc>
          <w:tcPr>
            <w:tcW w:w="3747" w:type="dxa"/>
            <w:shd w:val="clear" w:color="auto" w:fill="E2EFD9" w:themeFill="accent6" w:themeFillTint="33"/>
          </w:tcPr>
          <w:p w14:paraId="61B44C89" w14:textId="43555A62" w:rsidR="003D525A" w:rsidRPr="00DE5E85" w:rsidRDefault="003D525A" w:rsidP="003D525A">
            <w:pPr>
              <w:pStyle w:val="CraigFIX"/>
              <w:widowControl w:val="0"/>
              <w:rPr>
                <w:lang w:val="en-GB"/>
              </w:rPr>
            </w:pPr>
          </w:p>
        </w:tc>
      </w:tr>
      <w:tr w:rsidR="00582210" w:rsidRPr="00DE5E85" w14:paraId="6B17A64B" w14:textId="77777777" w:rsidTr="00387B5E">
        <w:tc>
          <w:tcPr>
            <w:tcW w:w="1730" w:type="dxa"/>
          </w:tcPr>
          <w:p w14:paraId="73BD3FAA" w14:textId="3FCFB15B" w:rsidR="00582210" w:rsidRPr="00DE5E85" w:rsidRDefault="00582210" w:rsidP="00582210">
            <w:pPr>
              <w:pStyle w:val="CraigFIX"/>
              <w:widowControl w:val="0"/>
              <w:rPr>
                <w:lang w:val="en-GB"/>
              </w:rPr>
            </w:pPr>
            <w:r w:rsidRPr="00582210">
              <w:rPr>
                <w:lang w:val="en-GB"/>
              </w:rPr>
              <w:t>Npower Commercial Gas Ltd.</w:t>
            </w:r>
          </w:p>
        </w:tc>
        <w:tc>
          <w:tcPr>
            <w:tcW w:w="1559" w:type="dxa"/>
          </w:tcPr>
          <w:p w14:paraId="3E405CF6" w14:textId="1DD3BBBD" w:rsidR="00582210" w:rsidRPr="00DE5E85" w:rsidRDefault="00582210" w:rsidP="00582210">
            <w:pPr>
              <w:pStyle w:val="CraigFIX"/>
              <w:widowControl w:val="0"/>
              <w:rPr>
                <w:lang w:val="en-GB"/>
              </w:rPr>
            </w:pPr>
            <w:r w:rsidRPr="00582210">
              <w:rPr>
                <w:lang w:val="en-GB"/>
              </w:rPr>
              <w:t>Non-confidential</w:t>
            </w:r>
          </w:p>
        </w:tc>
        <w:tc>
          <w:tcPr>
            <w:tcW w:w="7040" w:type="dxa"/>
          </w:tcPr>
          <w:p w14:paraId="6710EF6D" w14:textId="77777777" w:rsidR="00333092" w:rsidRDefault="00333092" w:rsidP="00333092">
            <w:pPr>
              <w:pStyle w:val="CraigFIX"/>
              <w:widowControl w:val="0"/>
              <w:rPr>
                <w:lang w:val="en-GB"/>
              </w:rPr>
            </w:pPr>
            <w:r w:rsidRPr="00333092">
              <w:rPr>
                <w:lang w:val="en-GB"/>
              </w:rPr>
              <w:t>Whilst we acknowledge that the working groups developments has moved from a 12 &amp; 11 month notice period to a 14 &amp; 13 month notice period for DNO/IDNO respectively, we are not in agreement that applying a blanket change to the notice period of final tariffs is the most suitable outcome.</w:t>
            </w:r>
          </w:p>
          <w:p w14:paraId="22B59230" w14:textId="77777777" w:rsidR="00333092" w:rsidRPr="00333092" w:rsidRDefault="00333092" w:rsidP="00333092">
            <w:pPr>
              <w:pStyle w:val="CraigFIX"/>
              <w:widowControl w:val="0"/>
              <w:rPr>
                <w:lang w:val="en-GB"/>
              </w:rPr>
            </w:pPr>
          </w:p>
          <w:p w14:paraId="463B1B1D" w14:textId="0FBE08CF" w:rsidR="00582210" w:rsidRPr="00DE5E85" w:rsidRDefault="00333092" w:rsidP="00333092">
            <w:pPr>
              <w:pStyle w:val="CraigFIX"/>
              <w:widowControl w:val="0"/>
              <w:rPr>
                <w:lang w:val="en-GB"/>
              </w:rPr>
            </w:pPr>
            <w:r w:rsidRPr="00333092">
              <w:rPr>
                <w:lang w:val="en-GB"/>
              </w:rPr>
              <w:t>As noted in the content of this CP this situation may only arise in a specific situation i.e. If OFGEM do decide to make changes to the PCFM within its 14 day period in December each year, as such we believe it would be much more suitable that should the situation arise a clause in DCUSA enables the extra 1 month extension along with notice provided to DCUSDA parties as soon as possible,  so that DNO &amp; IDNO’s impacted are not at risk of breaching the 15/14 month notice period requirement &amp; that suppliers are in receipt of final actual costs in a timely fashion or understand as to why they are not.</w:t>
            </w:r>
          </w:p>
        </w:tc>
        <w:tc>
          <w:tcPr>
            <w:tcW w:w="3747" w:type="dxa"/>
            <w:shd w:val="clear" w:color="auto" w:fill="E2EFD9" w:themeFill="accent6" w:themeFillTint="33"/>
          </w:tcPr>
          <w:p w14:paraId="648C07E4" w14:textId="3D2D5687" w:rsidR="00582210" w:rsidRPr="00DE5E85" w:rsidRDefault="00582210" w:rsidP="00582210">
            <w:pPr>
              <w:pStyle w:val="CraigFIX"/>
              <w:widowControl w:val="0"/>
              <w:rPr>
                <w:lang w:val="en-GB"/>
              </w:rPr>
            </w:pPr>
          </w:p>
        </w:tc>
      </w:tr>
      <w:tr w:rsidR="00582210" w:rsidRPr="00DE5E85" w14:paraId="27D83F2D" w14:textId="77777777" w:rsidTr="00387B5E">
        <w:tc>
          <w:tcPr>
            <w:tcW w:w="3289" w:type="dxa"/>
            <w:gridSpan w:val="2"/>
            <w:shd w:val="clear" w:color="auto" w:fill="E2EFD9" w:themeFill="accent6" w:themeFillTint="33"/>
          </w:tcPr>
          <w:p w14:paraId="05537DBE" w14:textId="77777777" w:rsidR="00582210" w:rsidRPr="00FF6C00" w:rsidRDefault="00582210" w:rsidP="00582210">
            <w:pPr>
              <w:pStyle w:val="CraigFIX"/>
              <w:widowControl w:val="0"/>
              <w:rPr>
                <w:b/>
                <w:bCs w:val="0"/>
                <w:lang w:val="en-GB"/>
              </w:rPr>
            </w:pPr>
            <w:r w:rsidRPr="00FF6C00">
              <w:rPr>
                <w:b/>
                <w:bCs w:val="0"/>
                <w:lang w:val="en-GB"/>
              </w:rPr>
              <w:t>Working Group Conclusions</w:t>
            </w:r>
          </w:p>
        </w:tc>
        <w:tc>
          <w:tcPr>
            <w:tcW w:w="10787" w:type="dxa"/>
            <w:gridSpan w:val="2"/>
            <w:shd w:val="clear" w:color="auto" w:fill="E2EFD9" w:themeFill="accent6" w:themeFillTint="33"/>
          </w:tcPr>
          <w:p w14:paraId="4B3CCE7E" w14:textId="77777777" w:rsidR="004F3303" w:rsidRDefault="004F3303" w:rsidP="004F3303">
            <w:pPr>
              <w:pStyle w:val="CraigFIX"/>
              <w:widowControl w:val="0"/>
              <w:rPr>
                <w:lang w:val="en-GB"/>
              </w:rPr>
            </w:pPr>
            <w:r w:rsidRPr="004F3303">
              <w:rPr>
                <w:lang w:val="en-GB"/>
              </w:rPr>
              <w:t xml:space="preserve">The Working Group noted that responses to this question were mixed, with some responses stating that they agree with the approach, and some noting that they do not. </w:t>
            </w:r>
          </w:p>
          <w:p w14:paraId="13BE0A62" w14:textId="77777777" w:rsidR="004F3303" w:rsidRPr="004F3303" w:rsidRDefault="004F3303" w:rsidP="004F3303">
            <w:pPr>
              <w:pStyle w:val="CraigFIX"/>
              <w:widowControl w:val="0"/>
              <w:rPr>
                <w:lang w:val="en-GB"/>
              </w:rPr>
            </w:pPr>
          </w:p>
          <w:p w14:paraId="76CA8612" w14:textId="77777777" w:rsidR="004F3303" w:rsidRDefault="004F3303" w:rsidP="004F3303">
            <w:pPr>
              <w:pStyle w:val="CraigFIX"/>
              <w:widowControl w:val="0"/>
              <w:rPr>
                <w:lang w:val="en-GB"/>
              </w:rPr>
            </w:pPr>
            <w:r w:rsidRPr="004F3303">
              <w:rPr>
                <w:lang w:val="en-GB"/>
              </w:rPr>
              <w:lastRenderedPageBreak/>
              <w:t>Several responses outlined that the current notice period is necessary due to the volatility of the market and benefits for consumers by allowing Suppliers predictability, reducing the need to add risk premia which increases the cost to consumers.</w:t>
            </w:r>
          </w:p>
          <w:p w14:paraId="4AA846C7" w14:textId="77777777" w:rsidR="004F3303" w:rsidRPr="004F3303" w:rsidRDefault="004F3303" w:rsidP="004F3303">
            <w:pPr>
              <w:pStyle w:val="CraigFIX"/>
              <w:widowControl w:val="0"/>
              <w:rPr>
                <w:lang w:val="en-GB"/>
              </w:rPr>
            </w:pPr>
          </w:p>
          <w:p w14:paraId="6F0B841D" w14:textId="38C80CAB" w:rsidR="00582210" w:rsidRPr="004F3303" w:rsidRDefault="004F3303" w:rsidP="004F3303">
            <w:pPr>
              <w:pStyle w:val="CraigFIX"/>
              <w:widowControl w:val="0"/>
              <w:rPr>
                <w:sz w:val="20"/>
              </w:rPr>
            </w:pPr>
            <w:r w:rsidRPr="004F3303">
              <w:rPr>
                <w:lang w:val="en-GB"/>
              </w:rPr>
              <w:t>One response suggested that the probability of Ofgem mandating amendments to the PCFM at this advanced stage is minimal. The Working Group noted that this would be difficult to predict as 2024 is only the second year of the new arrangements and asked that Ofgem consider this when reviewing the Change Report.</w:t>
            </w:r>
            <w:r>
              <w:t xml:space="preserve"> </w:t>
            </w:r>
          </w:p>
        </w:tc>
      </w:tr>
    </w:tbl>
    <w:p w14:paraId="1BEBD7C8" w14:textId="77777777" w:rsidR="00CD169D" w:rsidRDefault="00CD169D" w:rsidP="00FF6C00">
      <w:pPr>
        <w:pStyle w:val="Subtitle"/>
        <w:keepNext w:val="0"/>
        <w:widowControl w:val="0"/>
      </w:pPr>
    </w:p>
    <w:p w14:paraId="1DBD1780" w14:textId="6E6E637E" w:rsidR="00FF6C00" w:rsidRDefault="00FF6C00" w:rsidP="00FF6C00">
      <w:pPr>
        <w:pStyle w:val="Subtitle"/>
        <w:keepNext w:val="0"/>
        <w:widowControl w:val="0"/>
      </w:pPr>
      <w:r>
        <w:t>Question 4</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FF6C00" w:rsidRPr="00D24F0C" w14:paraId="1D17E26A" w14:textId="77777777" w:rsidTr="00387B5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A3B59E5" w14:textId="77777777" w:rsidR="00FF6C00" w:rsidRPr="00D24F0C" w:rsidRDefault="00FF6C00" w:rsidP="00387B5E">
            <w:pPr>
              <w:pStyle w:val="CraigFIX"/>
              <w:widowControl w:val="0"/>
              <w:rPr>
                <w:b/>
                <w:bCs w:val="0"/>
              </w:rPr>
            </w:pPr>
            <w:r w:rsidRPr="00D24F0C">
              <w:rPr>
                <w:b/>
                <w:bCs w:val="0"/>
              </w:rPr>
              <w:t>Company</w:t>
            </w:r>
          </w:p>
        </w:tc>
        <w:tc>
          <w:tcPr>
            <w:tcW w:w="1559" w:type="dxa"/>
            <w:shd w:val="clear" w:color="auto" w:fill="E2EFD9" w:themeFill="accent6" w:themeFillTint="33"/>
          </w:tcPr>
          <w:p w14:paraId="51F4A292" w14:textId="77777777" w:rsidR="00FF6C00" w:rsidRPr="00D24F0C" w:rsidRDefault="00FF6C00" w:rsidP="00387B5E">
            <w:pPr>
              <w:pStyle w:val="CraigFIX"/>
              <w:widowControl w:val="0"/>
              <w:rPr>
                <w:b/>
                <w:bCs w:val="0"/>
              </w:rPr>
            </w:pPr>
            <w:r w:rsidRPr="00D24F0C">
              <w:rPr>
                <w:b/>
                <w:bCs w:val="0"/>
              </w:rPr>
              <w:t>Confidential/</w:t>
            </w:r>
          </w:p>
          <w:p w14:paraId="310DA8F6" w14:textId="77777777" w:rsidR="00FF6C00" w:rsidRPr="00D24F0C" w:rsidRDefault="00FF6C00" w:rsidP="00387B5E">
            <w:pPr>
              <w:pStyle w:val="CraigFIX"/>
              <w:widowControl w:val="0"/>
              <w:rPr>
                <w:b/>
                <w:bCs w:val="0"/>
              </w:rPr>
            </w:pPr>
            <w:r w:rsidRPr="00D24F0C">
              <w:rPr>
                <w:b/>
                <w:bCs w:val="0"/>
              </w:rPr>
              <w:t>Anonymous</w:t>
            </w:r>
          </w:p>
        </w:tc>
        <w:tc>
          <w:tcPr>
            <w:tcW w:w="7040" w:type="dxa"/>
            <w:shd w:val="clear" w:color="auto" w:fill="E2EFD9" w:themeFill="accent6" w:themeFillTint="33"/>
          </w:tcPr>
          <w:p w14:paraId="7417AABF" w14:textId="34BF6FDD" w:rsidR="00FF6C00" w:rsidRPr="00D24F0C" w:rsidRDefault="004B7D60" w:rsidP="00FF6C00">
            <w:pPr>
              <w:pStyle w:val="CraigFIX"/>
              <w:widowControl w:val="0"/>
              <w:numPr>
                <w:ilvl w:val="0"/>
                <w:numId w:val="33"/>
              </w:numPr>
              <w:rPr>
                <w:b/>
                <w:bCs w:val="0"/>
                <w:lang w:val="en-GB"/>
              </w:rPr>
            </w:pPr>
            <w:r w:rsidRPr="004B7D60">
              <w:rPr>
                <w:b/>
                <w:bCs w:val="0"/>
                <w:lang w:val="en-GB"/>
              </w:rPr>
              <w:t>To Suppliers, how would amending the notice period to 14 months for DNOs and 13 months for IDNOs and out of area DNOs impact Suppliers and consequently customers</w:t>
            </w:r>
            <w:r w:rsidR="00FF6C00" w:rsidRPr="00D24F0C">
              <w:rPr>
                <w:b/>
                <w:bCs w:val="0"/>
                <w:lang w:val="en-GB"/>
              </w:rPr>
              <w:t>?</w:t>
            </w:r>
          </w:p>
        </w:tc>
        <w:tc>
          <w:tcPr>
            <w:tcW w:w="3747" w:type="dxa"/>
            <w:shd w:val="clear" w:color="auto" w:fill="E2EFD9" w:themeFill="accent6" w:themeFillTint="33"/>
          </w:tcPr>
          <w:p w14:paraId="4AFE693B" w14:textId="77777777" w:rsidR="00FF6C00" w:rsidRPr="00D24F0C" w:rsidRDefault="00FF6C00" w:rsidP="00387B5E">
            <w:pPr>
              <w:pStyle w:val="CraigFIX"/>
              <w:widowControl w:val="0"/>
              <w:rPr>
                <w:b/>
                <w:bCs w:val="0"/>
                <w:lang w:val="en-GB"/>
              </w:rPr>
            </w:pPr>
            <w:r w:rsidRPr="00D24F0C">
              <w:rPr>
                <w:b/>
                <w:bCs w:val="0"/>
                <w:lang w:val="en-GB"/>
              </w:rPr>
              <w:t>Working Group Comments</w:t>
            </w:r>
          </w:p>
        </w:tc>
      </w:tr>
      <w:tr w:rsidR="00282DAE" w:rsidRPr="00DE5E85" w14:paraId="05CA2755" w14:textId="77777777" w:rsidTr="00387B5E">
        <w:tc>
          <w:tcPr>
            <w:tcW w:w="1730" w:type="dxa"/>
          </w:tcPr>
          <w:p w14:paraId="16635D93" w14:textId="5E62F70F" w:rsidR="00282DAE" w:rsidRPr="00DE5E85" w:rsidRDefault="00282DAE" w:rsidP="00282DAE">
            <w:pPr>
              <w:pStyle w:val="CraigFIX"/>
              <w:widowControl w:val="0"/>
              <w:rPr>
                <w:lang w:val="en-GB"/>
              </w:rPr>
            </w:pPr>
            <w:r w:rsidRPr="00282DAE">
              <w:rPr>
                <w:lang w:val="en-GB"/>
              </w:rPr>
              <w:t>EDF Energy Customers Limited</w:t>
            </w:r>
          </w:p>
        </w:tc>
        <w:tc>
          <w:tcPr>
            <w:tcW w:w="1559" w:type="dxa"/>
          </w:tcPr>
          <w:p w14:paraId="7D0995B5" w14:textId="15ACED78" w:rsidR="00282DAE" w:rsidRPr="00DE5E85" w:rsidRDefault="00282DAE" w:rsidP="00282DAE">
            <w:pPr>
              <w:pStyle w:val="CraigFIX"/>
              <w:widowControl w:val="0"/>
              <w:rPr>
                <w:lang w:val="en-GB"/>
              </w:rPr>
            </w:pPr>
            <w:r w:rsidRPr="00282DAE">
              <w:rPr>
                <w:lang w:val="en-GB"/>
              </w:rPr>
              <w:t>Non-confidential</w:t>
            </w:r>
          </w:p>
        </w:tc>
        <w:tc>
          <w:tcPr>
            <w:tcW w:w="7040" w:type="dxa"/>
          </w:tcPr>
          <w:p w14:paraId="73C141A1" w14:textId="06F6938D" w:rsidR="00282DAE" w:rsidRPr="00DE5E85" w:rsidRDefault="00074DBD" w:rsidP="00282DAE">
            <w:pPr>
              <w:pStyle w:val="CraigFIX"/>
              <w:widowControl w:val="0"/>
              <w:rPr>
                <w:lang w:val="en-GB"/>
              </w:rPr>
            </w:pPr>
            <w:r w:rsidRPr="00074DBD">
              <w:rPr>
                <w:lang w:val="en-GB"/>
              </w:rPr>
              <w:t>Typically, suppliers can offer fixed deals to consumers in the first quarter of a year for up to 2 years for the April start date contract rounds. Reducing the notice period by a month would significantly impact this ability and impact consumer choice or increase the prices through the addition of risk premia.</w:t>
            </w:r>
          </w:p>
        </w:tc>
        <w:tc>
          <w:tcPr>
            <w:tcW w:w="3747" w:type="dxa"/>
            <w:shd w:val="clear" w:color="auto" w:fill="E2EFD9" w:themeFill="accent6" w:themeFillTint="33"/>
          </w:tcPr>
          <w:p w14:paraId="57FFA783" w14:textId="77777777" w:rsidR="00282DAE" w:rsidRPr="00DE5E85" w:rsidRDefault="00282DAE" w:rsidP="00282DAE">
            <w:pPr>
              <w:pStyle w:val="CraigFIX"/>
              <w:widowControl w:val="0"/>
              <w:rPr>
                <w:lang w:val="en-GB"/>
              </w:rPr>
            </w:pPr>
          </w:p>
        </w:tc>
      </w:tr>
      <w:tr w:rsidR="004F3AB6" w:rsidRPr="00DE5E85" w14:paraId="5D7D71F5" w14:textId="77777777" w:rsidTr="00387B5E">
        <w:tc>
          <w:tcPr>
            <w:tcW w:w="1730" w:type="dxa"/>
          </w:tcPr>
          <w:p w14:paraId="456F57C9" w14:textId="47ECD462" w:rsidR="004F3AB6" w:rsidRPr="00DE5E85" w:rsidRDefault="004F3AB6" w:rsidP="004F3AB6">
            <w:pPr>
              <w:pStyle w:val="CraigFIX"/>
              <w:widowControl w:val="0"/>
              <w:rPr>
                <w:lang w:val="en-GB"/>
              </w:rPr>
            </w:pPr>
            <w:r w:rsidRPr="004F3AB6">
              <w:rPr>
                <w:lang w:val="en-GB"/>
              </w:rPr>
              <w:t>SSE Energy Supply Ltd (SSE Business Energy)</w:t>
            </w:r>
          </w:p>
        </w:tc>
        <w:tc>
          <w:tcPr>
            <w:tcW w:w="1559" w:type="dxa"/>
          </w:tcPr>
          <w:p w14:paraId="5B878339" w14:textId="639C9DB3" w:rsidR="004F3AB6" w:rsidRPr="00DE5E85" w:rsidRDefault="004F3AB6" w:rsidP="004F3AB6">
            <w:pPr>
              <w:pStyle w:val="CraigFIX"/>
              <w:widowControl w:val="0"/>
              <w:rPr>
                <w:lang w:val="en-GB"/>
              </w:rPr>
            </w:pPr>
            <w:r w:rsidRPr="004F3AB6">
              <w:rPr>
                <w:lang w:val="en-GB"/>
              </w:rPr>
              <w:t>Non-confidential</w:t>
            </w:r>
          </w:p>
        </w:tc>
        <w:tc>
          <w:tcPr>
            <w:tcW w:w="7040" w:type="dxa"/>
          </w:tcPr>
          <w:p w14:paraId="78C20D4D" w14:textId="7F70E574" w:rsidR="004F3AB6" w:rsidRPr="00DE5E85" w:rsidRDefault="000231BF" w:rsidP="004F3AB6">
            <w:pPr>
              <w:pStyle w:val="CraigFIX"/>
              <w:widowControl w:val="0"/>
              <w:rPr>
                <w:lang w:val="en-GB"/>
              </w:rPr>
            </w:pPr>
            <w:r w:rsidRPr="000231BF">
              <w:rPr>
                <w:lang w:val="en-GB"/>
              </w:rPr>
              <w:t>As a supplier, we have implemented our own assurance processes to ensure the information received is complete and accurate which currently takes around a month to complete. Should the notification period be reduced by an additional month, we would in fact have 13 months to implement the required changes. Preserving the current 15-month notification period as the default is crucial where no changes to the PCFM have been made by Ofgem, in order to maintain the benefits that DCP178 has brought to many consumers in terms of lowering their electricity prices due to suppliers’ improved ability to decrease their risk premia.</w:t>
            </w:r>
          </w:p>
        </w:tc>
        <w:tc>
          <w:tcPr>
            <w:tcW w:w="3747" w:type="dxa"/>
            <w:shd w:val="clear" w:color="auto" w:fill="E2EFD9" w:themeFill="accent6" w:themeFillTint="33"/>
          </w:tcPr>
          <w:p w14:paraId="47853CE1" w14:textId="77777777" w:rsidR="004F3AB6" w:rsidRPr="00DE5E85" w:rsidRDefault="004F3AB6" w:rsidP="004F3AB6">
            <w:pPr>
              <w:pStyle w:val="CraigFIX"/>
              <w:widowControl w:val="0"/>
              <w:rPr>
                <w:lang w:val="en-GB"/>
              </w:rPr>
            </w:pPr>
          </w:p>
        </w:tc>
      </w:tr>
      <w:tr w:rsidR="00B06358" w:rsidRPr="00DE5E85" w14:paraId="3B32E65B" w14:textId="77777777" w:rsidTr="00387B5E">
        <w:tc>
          <w:tcPr>
            <w:tcW w:w="1730" w:type="dxa"/>
          </w:tcPr>
          <w:p w14:paraId="515E8FEE" w14:textId="2348025B" w:rsidR="00B06358" w:rsidRPr="00DE5E85" w:rsidRDefault="00B06358" w:rsidP="00B06358">
            <w:pPr>
              <w:pStyle w:val="CraigFIX"/>
              <w:widowControl w:val="0"/>
              <w:rPr>
                <w:lang w:val="en-GB"/>
              </w:rPr>
            </w:pPr>
            <w:r w:rsidRPr="00B06358">
              <w:rPr>
                <w:lang w:val="en-GB"/>
              </w:rPr>
              <w:t>Centrica</w:t>
            </w:r>
          </w:p>
        </w:tc>
        <w:tc>
          <w:tcPr>
            <w:tcW w:w="1559" w:type="dxa"/>
          </w:tcPr>
          <w:p w14:paraId="33C48E4E" w14:textId="1C8F2D62" w:rsidR="00B06358" w:rsidRPr="00DE5E85" w:rsidRDefault="00B06358" w:rsidP="00B06358">
            <w:pPr>
              <w:pStyle w:val="CraigFIX"/>
              <w:widowControl w:val="0"/>
              <w:rPr>
                <w:lang w:val="en-GB"/>
              </w:rPr>
            </w:pPr>
            <w:r w:rsidRPr="00B06358">
              <w:rPr>
                <w:lang w:val="en-GB"/>
              </w:rPr>
              <w:t>Non-</w:t>
            </w:r>
            <w:r w:rsidRPr="00B06358">
              <w:rPr>
                <w:lang w:val="en-GB"/>
              </w:rPr>
              <w:lastRenderedPageBreak/>
              <w:t>confidential</w:t>
            </w:r>
          </w:p>
        </w:tc>
        <w:tc>
          <w:tcPr>
            <w:tcW w:w="7040" w:type="dxa"/>
          </w:tcPr>
          <w:p w14:paraId="16940EF2" w14:textId="1B02C792" w:rsidR="00B06358" w:rsidRPr="00DE5E85" w:rsidRDefault="00824B37" w:rsidP="00B06358">
            <w:pPr>
              <w:pStyle w:val="CraigFIX"/>
              <w:widowControl w:val="0"/>
              <w:rPr>
                <w:lang w:val="en-GB"/>
              </w:rPr>
            </w:pPr>
            <w:r w:rsidRPr="00824B37">
              <w:rPr>
                <w:lang w:val="en-GB"/>
              </w:rPr>
              <w:lastRenderedPageBreak/>
              <w:t xml:space="preserve">Shortening the notice periods for DUoS charges reduces the certainty </w:t>
            </w:r>
            <w:r w:rsidRPr="00824B37">
              <w:rPr>
                <w:lang w:val="en-GB"/>
              </w:rPr>
              <w:lastRenderedPageBreak/>
              <w:t>around charges for pricing customers. Suppliers may increase risk premia to account for the decreased level of certainty which would lead to increases to customer bills and reduced competition.</w:t>
            </w:r>
          </w:p>
        </w:tc>
        <w:tc>
          <w:tcPr>
            <w:tcW w:w="3747" w:type="dxa"/>
            <w:shd w:val="clear" w:color="auto" w:fill="E2EFD9" w:themeFill="accent6" w:themeFillTint="33"/>
          </w:tcPr>
          <w:p w14:paraId="490E0DC4" w14:textId="77777777" w:rsidR="00B06358" w:rsidRPr="00DE5E85" w:rsidRDefault="00B06358" w:rsidP="00B06358">
            <w:pPr>
              <w:pStyle w:val="CraigFIX"/>
              <w:widowControl w:val="0"/>
              <w:rPr>
                <w:lang w:val="en-GB"/>
              </w:rPr>
            </w:pPr>
          </w:p>
        </w:tc>
      </w:tr>
      <w:tr w:rsidR="00582210" w:rsidRPr="00DE5E85" w14:paraId="25FAF2E1" w14:textId="77777777" w:rsidTr="00387B5E">
        <w:tc>
          <w:tcPr>
            <w:tcW w:w="1730" w:type="dxa"/>
          </w:tcPr>
          <w:p w14:paraId="56498792" w14:textId="17B5D3AE" w:rsidR="00582210" w:rsidRPr="00DE5E85" w:rsidRDefault="00582210" w:rsidP="00582210">
            <w:pPr>
              <w:pStyle w:val="CraigFIX"/>
              <w:widowControl w:val="0"/>
              <w:rPr>
                <w:lang w:val="en-GB"/>
              </w:rPr>
            </w:pPr>
            <w:r w:rsidRPr="00582210">
              <w:rPr>
                <w:lang w:val="en-GB"/>
              </w:rPr>
              <w:t>Npower Commercial Gas Ltd.</w:t>
            </w:r>
          </w:p>
        </w:tc>
        <w:tc>
          <w:tcPr>
            <w:tcW w:w="1559" w:type="dxa"/>
          </w:tcPr>
          <w:p w14:paraId="5DE2D84F" w14:textId="35866A2A" w:rsidR="00582210" w:rsidRPr="00DE5E85" w:rsidRDefault="00582210" w:rsidP="00582210">
            <w:pPr>
              <w:pStyle w:val="CraigFIX"/>
              <w:widowControl w:val="0"/>
              <w:rPr>
                <w:lang w:val="en-GB"/>
              </w:rPr>
            </w:pPr>
            <w:r w:rsidRPr="00582210">
              <w:rPr>
                <w:lang w:val="en-GB"/>
              </w:rPr>
              <w:t>Non-confidential</w:t>
            </w:r>
          </w:p>
        </w:tc>
        <w:tc>
          <w:tcPr>
            <w:tcW w:w="7040" w:type="dxa"/>
          </w:tcPr>
          <w:p w14:paraId="38FB018C" w14:textId="77777777" w:rsidR="00A274BE" w:rsidRDefault="00A274BE" w:rsidP="00A274BE">
            <w:pPr>
              <w:pStyle w:val="CraigFIX"/>
              <w:widowControl w:val="0"/>
              <w:rPr>
                <w:lang w:val="en-GB"/>
              </w:rPr>
            </w:pPr>
            <w:r w:rsidRPr="00A274BE">
              <w:rPr>
                <w:lang w:val="en-GB"/>
              </w:rPr>
              <w:t>The primary impact on customers and suppliers is that if their wholesale change to the notice period as proposed the implications of converting DUoS inputs from forecasted to Actual rates in fixed price contracts within supply business is also delayed across the market.</w:t>
            </w:r>
          </w:p>
          <w:p w14:paraId="74D61614" w14:textId="77777777" w:rsidR="00A274BE" w:rsidRPr="00A274BE" w:rsidRDefault="00A274BE" w:rsidP="00A274BE">
            <w:pPr>
              <w:pStyle w:val="CraigFIX"/>
              <w:widowControl w:val="0"/>
              <w:rPr>
                <w:lang w:val="en-GB"/>
              </w:rPr>
            </w:pPr>
          </w:p>
          <w:p w14:paraId="62913A98" w14:textId="10771D3F" w:rsidR="00582210" w:rsidRPr="00DE5E85" w:rsidRDefault="00A274BE" w:rsidP="00A274BE">
            <w:pPr>
              <w:pStyle w:val="CraigFIX"/>
              <w:widowControl w:val="0"/>
              <w:rPr>
                <w:lang w:val="en-GB"/>
              </w:rPr>
            </w:pPr>
            <w:r w:rsidRPr="00A274BE">
              <w:rPr>
                <w:lang w:val="en-GB"/>
              </w:rPr>
              <w:t>This is particularly pertinent in the Non-domestic market as there is well established sales round in April every year, the current notice period allows us to move from forecast to actuals by the end of February each year meaning that fixed price contracts offered have a higher degree of accuracy for any renewals or new business prices starting in April that are longer than 12-24 months in length, when compared to the proposed solution we would not be able to move from forecast to actual until late in March each year, by which time the sales round will have largely be completed on the basis of forecast costs for any fixed price contracts agreed that are greater than 12 months.</w:t>
            </w:r>
          </w:p>
        </w:tc>
        <w:tc>
          <w:tcPr>
            <w:tcW w:w="3747" w:type="dxa"/>
            <w:shd w:val="clear" w:color="auto" w:fill="E2EFD9" w:themeFill="accent6" w:themeFillTint="33"/>
          </w:tcPr>
          <w:p w14:paraId="7881C8A2" w14:textId="77777777" w:rsidR="00582210" w:rsidRPr="00DE5E85" w:rsidRDefault="00582210" w:rsidP="00582210">
            <w:pPr>
              <w:pStyle w:val="CraigFIX"/>
              <w:widowControl w:val="0"/>
              <w:rPr>
                <w:lang w:val="en-GB"/>
              </w:rPr>
            </w:pPr>
          </w:p>
        </w:tc>
      </w:tr>
      <w:tr w:rsidR="00582210" w:rsidRPr="00DE5E85" w14:paraId="08513126" w14:textId="77777777" w:rsidTr="00387B5E">
        <w:tc>
          <w:tcPr>
            <w:tcW w:w="3289" w:type="dxa"/>
            <w:gridSpan w:val="2"/>
            <w:shd w:val="clear" w:color="auto" w:fill="E2EFD9" w:themeFill="accent6" w:themeFillTint="33"/>
          </w:tcPr>
          <w:p w14:paraId="53E93FB7" w14:textId="77777777" w:rsidR="00582210" w:rsidRPr="00FF6C00" w:rsidRDefault="00582210" w:rsidP="00582210">
            <w:pPr>
              <w:pStyle w:val="CraigFIX"/>
              <w:widowControl w:val="0"/>
              <w:rPr>
                <w:b/>
                <w:bCs w:val="0"/>
                <w:lang w:val="en-GB"/>
              </w:rPr>
            </w:pPr>
            <w:r w:rsidRPr="00FF6C00">
              <w:rPr>
                <w:b/>
                <w:bCs w:val="0"/>
                <w:lang w:val="en-GB"/>
              </w:rPr>
              <w:t>Working Group Conclusions</w:t>
            </w:r>
          </w:p>
        </w:tc>
        <w:tc>
          <w:tcPr>
            <w:tcW w:w="10787" w:type="dxa"/>
            <w:gridSpan w:val="2"/>
            <w:shd w:val="clear" w:color="auto" w:fill="E2EFD9" w:themeFill="accent6" w:themeFillTint="33"/>
          </w:tcPr>
          <w:p w14:paraId="363E1FA8" w14:textId="7EE31B39" w:rsidR="00582210" w:rsidRPr="004F3303" w:rsidRDefault="004F3303" w:rsidP="00582210">
            <w:pPr>
              <w:pStyle w:val="CraigFIX"/>
              <w:widowControl w:val="0"/>
            </w:pPr>
            <w:r w:rsidRPr="00E45140">
              <w:t xml:space="preserve">The Working Group noted that </w:t>
            </w:r>
            <w:r>
              <w:t xml:space="preserve">the responses included themes surrounding </w:t>
            </w:r>
            <w:r w:rsidRPr="00EB5E12">
              <w:t xml:space="preserve">consumer choice </w:t>
            </w:r>
            <w:r>
              <w:t>being impacted and an increase in prices</w:t>
            </w:r>
            <w:r w:rsidRPr="00EB5E12">
              <w:t xml:space="preserve"> through the addition of </w:t>
            </w:r>
            <w:r w:rsidRPr="004F3303">
              <w:rPr>
                <w:lang w:val="en-GB"/>
              </w:rPr>
              <w:t>risk</w:t>
            </w:r>
            <w:r w:rsidRPr="00EB5E12">
              <w:t xml:space="preserve"> premia</w:t>
            </w:r>
            <w:r>
              <w:t>.</w:t>
            </w:r>
          </w:p>
        </w:tc>
      </w:tr>
    </w:tbl>
    <w:p w14:paraId="603957CD" w14:textId="5D63AE2E" w:rsidR="00B47BE3" w:rsidRDefault="00B47BE3">
      <w:pPr>
        <w:rPr>
          <w:rFonts w:eastAsiaTheme="minorEastAsia" w:cs="Arial"/>
          <w:color w:val="3C9164"/>
          <w:spacing w:val="15"/>
          <w:sz w:val="28"/>
          <w:szCs w:val="40"/>
          <w:lang w:eastAsia="en-GB"/>
        </w:rPr>
      </w:pPr>
    </w:p>
    <w:p w14:paraId="4AB42E64" w14:textId="52A006FF" w:rsidR="00FF6C00" w:rsidRDefault="00FF6C00" w:rsidP="00FF6C00">
      <w:pPr>
        <w:pStyle w:val="Subtitle"/>
        <w:keepNext w:val="0"/>
        <w:widowControl w:val="0"/>
      </w:pPr>
      <w:r>
        <w:t>Question 5</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FF6C00" w:rsidRPr="00D24F0C" w14:paraId="73F365F7" w14:textId="77777777" w:rsidTr="00387B5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D6485CB" w14:textId="77777777" w:rsidR="00FF6C00" w:rsidRPr="00D24F0C" w:rsidRDefault="00FF6C00" w:rsidP="00387B5E">
            <w:pPr>
              <w:pStyle w:val="CraigFIX"/>
              <w:widowControl w:val="0"/>
              <w:rPr>
                <w:b/>
                <w:bCs w:val="0"/>
              </w:rPr>
            </w:pPr>
            <w:r w:rsidRPr="00D24F0C">
              <w:rPr>
                <w:b/>
                <w:bCs w:val="0"/>
              </w:rPr>
              <w:t>Company</w:t>
            </w:r>
          </w:p>
        </w:tc>
        <w:tc>
          <w:tcPr>
            <w:tcW w:w="1559" w:type="dxa"/>
            <w:shd w:val="clear" w:color="auto" w:fill="E2EFD9" w:themeFill="accent6" w:themeFillTint="33"/>
          </w:tcPr>
          <w:p w14:paraId="146DCA4A" w14:textId="77777777" w:rsidR="00FF6C00" w:rsidRPr="00D24F0C" w:rsidRDefault="00FF6C00" w:rsidP="00387B5E">
            <w:pPr>
              <w:pStyle w:val="CraigFIX"/>
              <w:widowControl w:val="0"/>
              <w:rPr>
                <w:b/>
                <w:bCs w:val="0"/>
              </w:rPr>
            </w:pPr>
            <w:r w:rsidRPr="00D24F0C">
              <w:rPr>
                <w:b/>
                <w:bCs w:val="0"/>
              </w:rPr>
              <w:t>Confidential/</w:t>
            </w:r>
          </w:p>
          <w:p w14:paraId="52F63101" w14:textId="77777777" w:rsidR="00FF6C00" w:rsidRPr="00D24F0C" w:rsidRDefault="00FF6C00" w:rsidP="00387B5E">
            <w:pPr>
              <w:pStyle w:val="CraigFIX"/>
              <w:widowControl w:val="0"/>
              <w:rPr>
                <w:b/>
                <w:bCs w:val="0"/>
              </w:rPr>
            </w:pPr>
            <w:r w:rsidRPr="00D24F0C">
              <w:rPr>
                <w:b/>
                <w:bCs w:val="0"/>
              </w:rPr>
              <w:t>Anonymous</w:t>
            </w:r>
          </w:p>
        </w:tc>
        <w:tc>
          <w:tcPr>
            <w:tcW w:w="7040" w:type="dxa"/>
            <w:shd w:val="clear" w:color="auto" w:fill="E2EFD9" w:themeFill="accent6" w:themeFillTint="33"/>
          </w:tcPr>
          <w:p w14:paraId="49C2CF13" w14:textId="317AC76F" w:rsidR="00FF6C00" w:rsidRPr="00D24F0C" w:rsidRDefault="00954158" w:rsidP="00FF6C00">
            <w:pPr>
              <w:pStyle w:val="CraigFIX"/>
              <w:widowControl w:val="0"/>
              <w:numPr>
                <w:ilvl w:val="0"/>
                <w:numId w:val="33"/>
              </w:numPr>
              <w:rPr>
                <w:b/>
                <w:bCs w:val="0"/>
                <w:lang w:val="en-GB"/>
              </w:rPr>
            </w:pPr>
            <w:r w:rsidRPr="00954158">
              <w:rPr>
                <w:b/>
                <w:bCs w:val="0"/>
                <w:lang w:val="en-GB"/>
              </w:rPr>
              <w:t>Do you consider that the proposal better facilitates the DCUSA objectives? Please give supporting reasons</w:t>
            </w:r>
            <w:r w:rsidR="00FF6C00" w:rsidRPr="00D24F0C">
              <w:rPr>
                <w:b/>
                <w:bCs w:val="0"/>
                <w:lang w:val="en-GB"/>
              </w:rPr>
              <w:t>.</w:t>
            </w:r>
          </w:p>
        </w:tc>
        <w:tc>
          <w:tcPr>
            <w:tcW w:w="3747" w:type="dxa"/>
            <w:shd w:val="clear" w:color="auto" w:fill="E2EFD9" w:themeFill="accent6" w:themeFillTint="33"/>
          </w:tcPr>
          <w:p w14:paraId="518EF254" w14:textId="77777777" w:rsidR="00FF6C00" w:rsidRPr="00D24F0C" w:rsidRDefault="00FF6C00" w:rsidP="00387B5E">
            <w:pPr>
              <w:pStyle w:val="CraigFIX"/>
              <w:widowControl w:val="0"/>
              <w:rPr>
                <w:b/>
                <w:bCs w:val="0"/>
                <w:lang w:val="en-GB"/>
              </w:rPr>
            </w:pPr>
            <w:r w:rsidRPr="00D24F0C">
              <w:rPr>
                <w:b/>
                <w:bCs w:val="0"/>
                <w:lang w:val="en-GB"/>
              </w:rPr>
              <w:t>Working Group Comments</w:t>
            </w:r>
          </w:p>
        </w:tc>
      </w:tr>
      <w:tr w:rsidR="004346B8" w:rsidRPr="00DE5E85" w14:paraId="4A124207" w14:textId="77777777" w:rsidTr="00387B5E">
        <w:tc>
          <w:tcPr>
            <w:tcW w:w="1730" w:type="dxa"/>
          </w:tcPr>
          <w:p w14:paraId="5B9BB2AF" w14:textId="49E77400" w:rsidR="004346B8" w:rsidRPr="00DE5E85" w:rsidRDefault="004346B8" w:rsidP="004346B8">
            <w:pPr>
              <w:pStyle w:val="CraigFIX"/>
              <w:widowControl w:val="0"/>
              <w:rPr>
                <w:lang w:val="en-GB"/>
              </w:rPr>
            </w:pPr>
            <w:r w:rsidRPr="005050FA">
              <w:t>UK Power Distribution</w:t>
            </w:r>
          </w:p>
        </w:tc>
        <w:tc>
          <w:tcPr>
            <w:tcW w:w="1559" w:type="dxa"/>
          </w:tcPr>
          <w:p w14:paraId="7F22CA72" w14:textId="4F59FF1D" w:rsidR="004346B8" w:rsidRPr="00DE5E85" w:rsidRDefault="004346B8" w:rsidP="004346B8">
            <w:pPr>
              <w:pStyle w:val="CraigFIX"/>
              <w:widowControl w:val="0"/>
              <w:rPr>
                <w:lang w:val="en-GB"/>
              </w:rPr>
            </w:pPr>
            <w:r w:rsidRPr="005050FA">
              <w:t>Non-confidential</w:t>
            </w:r>
          </w:p>
        </w:tc>
        <w:tc>
          <w:tcPr>
            <w:tcW w:w="7040" w:type="dxa"/>
          </w:tcPr>
          <w:p w14:paraId="74BD86AD" w14:textId="06477003" w:rsidR="004346B8" w:rsidRPr="00DE5E85" w:rsidRDefault="002D0A2D" w:rsidP="004346B8">
            <w:pPr>
              <w:pStyle w:val="CraigFIX"/>
              <w:widowControl w:val="0"/>
              <w:rPr>
                <w:lang w:val="en-GB"/>
              </w:rPr>
            </w:pPr>
            <w:r>
              <w:rPr>
                <w:lang w:val="en-GB"/>
              </w:rPr>
              <w:t>Yes</w:t>
            </w:r>
          </w:p>
        </w:tc>
        <w:tc>
          <w:tcPr>
            <w:tcW w:w="3747" w:type="dxa"/>
            <w:shd w:val="clear" w:color="auto" w:fill="E2EFD9" w:themeFill="accent6" w:themeFillTint="33"/>
          </w:tcPr>
          <w:p w14:paraId="25E48014" w14:textId="4E41A9F1" w:rsidR="004346B8" w:rsidRPr="00DE5E85" w:rsidRDefault="004346B8" w:rsidP="004346B8">
            <w:pPr>
              <w:pStyle w:val="CraigFIX"/>
              <w:widowControl w:val="0"/>
              <w:rPr>
                <w:lang w:val="en-GB"/>
              </w:rPr>
            </w:pPr>
          </w:p>
        </w:tc>
      </w:tr>
      <w:tr w:rsidR="004567DB" w:rsidRPr="00DE5E85" w14:paraId="44399246" w14:textId="77777777" w:rsidTr="00387B5E">
        <w:tc>
          <w:tcPr>
            <w:tcW w:w="1730" w:type="dxa"/>
          </w:tcPr>
          <w:p w14:paraId="3E4C7831" w14:textId="194606BE" w:rsidR="004567DB" w:rsidRPr="00DE5E85" w:rsidRDefault="004567DB" w:rsidP="004567DB">
            <w:pPr>
              <w:pStyle w:val="CraigFIX"/>
              <w:widowControl w:val="0"/>
              <w:rPr>
                <w:lang w:val="en-GB"/>
              </w:rPr>
            </w:pPr>
            <w:r w:rsidRPr="004567DB">
              <w:rPr>
                <w:lang w:val="en-GB"/>
              </w:rPr>
              <w:lastRenderedPageBreak/>
              <w:t>Indigo networks</w:t>
            </w:r>
          </w:p>
        </w:tc>
        <w:tc>
          <w:tcPr>
            <w:tcW w:w="1559" w:type="dxa"/>
          </w:tcPr>
          <w:p w14:paraId="16ABC61F" w14:textId="2E7D6AE9" w:rsidR="004567DB" w:rsidRPr="00DE5E85" w:rsidRDefault="004567DB" w:rsidP="004567DB">
            <w:pPr>
              <w:pStyle w:val="CraigFIX"/>
              <w:widowControl w:val="0"/>
              <w:rPr>
                <w:lang w:val="en-GB"/>
              </w:rPr>
            </w:pPr>
            <w:r w:rsidRPr="004567DB">
              <w:rPr>
                <w:lang w:val="en-GB"/>
              </w:rPr>
              <w:t>Non-confidential</w:t>
            </w:r>
          </w:p>
        </w:tc>
        <w:tc>
          <w:tcPr>
            <w:tcW w:w="7040" w:type="dxa"/>
          </w:tcPr>
          <w:p w14:paraId="56DC5054" w14:textId="7179B073" w:rsidR="004567DB" w:rsidRPr="00DE5E85" w:rsidRDefault="0039354B" w:rsidP="004567DB">
            <w:pPr>
              <w:pStyle w:val="CraigFIX"/>
              <w:widowControl w:val="0"/>
              <w:rPr>
                <w:lang w:val="en-GB"/>
              </w:rPr>
            </w:pPr>
            <w:r>
              <w:rPr>
                <w:lang w:val="en-GB"/>
              </w:rPr>
              <w:t>Yes</w:t>
            </w:r>
          </w:p>
        </w:tc>
        <w:tc>
          <w:tcPr>
            <w:tcW w:w="3747" w:type="dxa"/>
            <w:shd w:val="clear" w:color="auto" w:fill="E2EFD9" w:themeFill="accent6" w:themeFillTint="33"/>
          </w:tcPr>
          <w:p w14:paraId="5D0281C7" w14:textId="77777777" w:rsidR="004567DB" w:rsidRPr="00DE5E85" w:rsidRDefault="004567DB" w:rsidP="004567DB">
            <w:pPr>
              <w:pStyle w:val="CraigFIX"/>
              <w:widowControl w:val="0"/>
              <w:rPr>
                <w:lang w:val="en-GB"/>
              </w:rPr>
            </w:pPr>
          </w:p>
        </w:tc>
      </w:tr>
      <w:tr w:rsidR="00750D9D" w:rsidRPr="00DE5E85" w14:paraId="5134D644" w14:textId="77777777" w:rsidTr="00387B5E">
        <w:tc>
          <w:tcPr>
            <w:tcW w:w="1730" w:type="dxa"/>
          </w:tcPr>
          <w:p w14:paraId="36B05AE3" w14:textId="2D606E32" w:rsidR="00750D9D" w:rsidRPr="00DE5E85" w:rsidRDefault="00750D9D" w:rsidP="00750D9D">
            <w:pPr>
              <w:pStyle w:val="CraigFIX"/>
              <w:widowControl w:val="0"/>
              <w:rPr>
                <w:lang w:val="en-GB"/>
              </w:rPr>
            </w:pPr>
            <w:r w:rsidRPr="00750D9D">
              <w:rPr>
                <w:lang w:val="en-GB"/>
              </w:rPr>
              <w:t>UK Power Networks</w:t>
            </w:r>
          </w:p>
        </w:tc>
        <w:tc>
          <w:tcPr>
            <w:tcW w:w="1559" w:type="dxa"/>
          </w:tcPr>
          <w:p w14:paraId="269B9999" w14:textId="67704802" w:rsidR="00750D9D" w:rsidRPr="00DE5E85" w:rsidRDefault="00750D9D" w:rsidP="00750D9D">
            <w:pPr>
              <w:pStyle w:val="CraigFIX"/>
              <w:widowControl w:val="0"/>
              <w:rPr>
                <w:lang w:val="en-GB"/>
              </w:rPr>
            </w:pPr>
            <w:r w:rsidRPr="00750D9D">
              <w:rPr>
                <w:lang w:val="en-GB"/>
              </w:rPr>
              <w:t>Non-confidential</w:t>
            </w:r>
          </w:p>
        </w:tc>
        <w:tc>
          <w:tcPr>
            <w:tcW w:w="7040" w:type="dxa"/>
          </w:tcPr>
          <w:p w14:paraId="3A6041F9" w14:textId="6DBFB831" w:rsidR="00750D9D" w:rsidRPr="00DE5E85" w:rsidRDefault="000F7066" w:rsidP="00750D9D">
            <w:pPr>
              <w:pStyle w:val="CraigFIX"/>
              <w:widowControl w:val="0"/>
              <w:rPr>
                <w:lang w:val="en-GB"/>
              </w:rPr>
            </w:pPr>
            <w:r w:rsidRPr="000F7066">
              <w:rPr>
                <w:lang w:val="en-GB"/>
              </w:rPr>
              <w:t>We believe that DCUSA Charging Objectives 1, 3, 4 and 6 are better facilitated by this change proposal by allowing DNOs an extra month to publish final DUoS charges, as a result of revisions to licence conditions for RIIO-ED2 which will ensure the accuracy of all documents published.</w:t>
            </w:r>
          </w:p>
        </w:tc>
        <w:tc>
          <w:tcPr>
            <w:tcW w:w="3747" w:type="dxa"/>
            <w:shd w:val="clear" w:color="auto" w:fill="E2EFD9" w:themeFill="accent6" w:themeFillTint="33"/>
          </w:tcPr>
          <w:p w14:paraId="19CFBA90" w14:textId="77777777" w:rsidR="00750D9D" w:rsidRPr="00DE5E85" w:rsidRDefault="00750D9D" w:rsidP="00750D9D">
            <w:pPr>
              <w:pStyle w:val="CraigFIX"/>
              <w:widowControl w:val="0"/>
              <w:rPr>
                <w:lang w:val="en-GB"/>
              </w:rPr>
            </w:pPr>
          </w:p>
        </w:tc>
      </w:tr>
      <w:tr w:rsidR="00FA1DB3" w:rsidRPr="00DE5E85" w14:paraId="7E663C58" w14:textId="77777777" w:rsidTr="00387B5E">
        <w:tc>
          <w:tcPr>
            <w:tcW w:w="1730" w:type="dxa"/>
          </w:tcPr>
          <w:p w14:paraId="5930083F" w14:textId="13C2DB90" w:rsidR="00FA1DB3" w:rsidRPr="00DE5E85" w:rsidRDefault="00FA1DB3" w:rsidP="00FA1DB3">
            <w:pPr>
              <w:pStyle w:val="CraigFIX"/>
              <w:widowControl w:val="0"/>
              <w:rPr>
                <w:lang w:val="en-GB"/>
              </w:rPr>
            </w:pPr>
            <w:r w:rsidRPr="00FA1DB3">
              <w:rPr>
                <w:lang w:val="en-GB"/>
              </w:rPr>
              <w:t>National Grid Electricity Distribution</w:t>
            </w:r>
          </w:p>
        </w:tc>
        <w:tc>
          <w:tcPr>
            <w:tcW w:w="1559" w:type="dxa"/>
          </w:tcPr>
          <w:p w14:paraId="22B94B87" w14:textId="356DD212" w:rsidR="00FA1DB3" w:rsidRPr="00DE5E85" w:rsidRDefault="00FA1DB3" w:rsidP="00FA1DB3">
            <w:pPr>
              <w:pStyle w:val="CraigFIX"/>
              <w:widowControl w:val="0"/>
              <w:rPr>
                <w:lang w:val="en-GB"/>
              </w:rPr>
            </w:pPr>
            <w:r w:rsidRPr="00FA1DB3">
              <w:rPr>
                <w:lang w:val="en-GB"/>
              </w:rPr>
              <w:t>Non-confidential</w:t>
            </w:r>
          </w:p>
        </w:tc>
        <w:tc>
          <w:tcPr>
            <w:tcW w:w="7040" w:type="dxa"/>
          </w:tcPr>
          <w:p w14:paraId="39935070" w14:textId="12AFBA1E" w:rsidR="00FA1DB3" w:rsidRPr="00DE5E85" w:rsidRDefault="00902A6B" w:rsidP="00FA1DB3">
            <w:pPr>
              <w:pStyle w:val="CraigFIX"/>
              <w:widowControl w:val="0"/>
              <w:rPr>
                <w:lang w:val="en-GB"/>
              </w:rPr>
            </w:pPr>
            <w:r w:rsidRPr="00902A6B">
              <w:rPr>
                <w:lang w:val="en-GB"/>
              </w:rPr>
              <w:t>We agree with the working group that objectives 1, 3, 4, and 6 are better facilitated.</w:t>
            </w:r>
          </w:p>
        </w:tc>
        <w:tc>
          <w:tcPr>
            <w:tcW w:w="3747" w:type="dxa"/>
            <w:shd w:val="clear" w:color="auto" w:fill="E2EFD9" w:themeFill="accent6" w:themeFillTint="33"/>
          </w:tcPr>
          <w:p w14:paraId="63819CB8" w14:textId="77777777" w:rsidR="00FA1DB3" w:rsidRPr="00DE5E85" w:rsidRDefault="00FA1DB3" w:rsidP="00FA1DB3">
            <w:pPr>
              <w:pStyle w:val="CraigFIX"/>
              <w:widowControl w:val="0"/>
              <w:rPr>
                <w:lang w:val="en-GB"/>
              </w:rPr>
            </w:pPr>
          </w:p>
        </w:tc>
      </w:tr>
      <w:tr w:rsidR="00025FD8" w:rsidRPr="00DE5E85" w14:paraId="4BB40DB7" w14:textId="77777777" w:rsidTr="00387B5E">
        <w:tc>
          <w:tcPr>
            <w:tcW w:w="1730" w:type="dxa"/>
          </w:tcPr>
          <w:p w14:paraId="385FAACD" w14:textId="70B705C3" w:rsidR="00025FD8" w:rsidRPr="00DE5E85" w:rsidRDefault="00025FD8" w:rsidP="00025FD8">
            <w:pPr>
              <w:pStyle w:val="CraigFIX"/>
              <w:widowControl w:val="0"/>
              <w:rPr>
                <w:lang w:val="en-GB"/>
              </w:rPr>
            </w:pPr>
            <w:r w:rsidRPr="00025FD8">
              <w:rPr>
                <w:lang w:val="en-GB"/>
              </w:rPr>
              <w:t>Northern Powergrid</w:t>
            </w:r>
          </w:p>
        </w:tc>
        <w:tc>
          <w:tcPr>
            <w:tcW w:w="1559" w:type="dxa"/>
          </w:tcPr>
          <w:p w14:paraId="4928530A" w14:textId="38650912" w:rsidR="00025FD8" w:rsidRPr="00DE5E85" w:rsidRDefault="00025FD8" w:rsidP="00025FD8">
            <w:pPr>
              <w:pStyle w:val="CraigFIX"/>
              <w:widowControl w:val="0"/>
              <w:rPr>
                <w:lang w:val="en-GB"/>
              </w:rPr>
            </w:pPr>
            <w:r w:rsidRPr="00025FD8">
              <w:rPr>
                <w:lang w:val="en-GB"/>
              </w:rPr>
              <w:t>Non-confidential</w:t>
            </w:r>
          </w:p>
        </w:tc>
        <w:tc>
          <w:tcPr>
            <w:tcW w:w="7040" w:type="dxa"/>
          </w:tcPr>
          <w:p w14:paraId="2B0674EF" w14:textId="22F2C4A1" w:rsidR="00025FD8" w:rsidRPr="00DE5E85" w:rsidRDefault="002F7D9C" w:rsidP="00025FD8">
            <w:pPr>
              <w:pStyle w:val="CraigFIX"/>
              <w:widowControl w:val="0"/>
              <w:rPr>
                <w:lang w:val="en-GB"/>
              </w:rPr>
            </w:pPr>
            <w:r w:rsidRPr="002F7D9C">
              <w:rPr>
                <w:lang w:val="en-GB"/>
              </w:rPr>
              <w:t>We agree with the working group that DCUSA objectives 1, 3, 4 and 6 are better facilitated as this change would allow DNOs to undertake their robust assurance processes and ensure that all published tariffs are correct whilst maintaining as much of the notice period as possible.</w:t>
            </w:r>
          </w:p>
        </w:tc>
        <w:tc>
          <w:tcPr>
            <w:tcW w:w="3747" w:type="dxa"/>
            <w:shd w:val="clear" w:color="auto" w:fill="E2EFD9" w:themeFill="accent6" w:themeFillTint="33"/>
          </w:tcPr>
          <w:p w14:paraId="31C0C78C" w14:textId="77777777" w:rsidR="00025FD8" w:rsidRPr="00DE5E85" w:rsidRDefault="00025FD8" w:rsidP="00025FD8">
            <w:pPr>
              <w:pStyle w:val="CraigFIX"/>
              <w:widowControl w:val="0"/>
              <w:rPr>
                <w:lang w:val="en-GB"/>
              </w:rPr>
            </w:pPr>
          </w:p>
        </w:tc>
      </w:tr>
      <w:tr w:rsidR="00282DAE" w:rsidRPr="00DE5E85" w14:paraId="7E96B013" w14:textId="77777777" w:rsidTr="00387B5E">
        <w:tc>
          <w:tcPr>
            <w:tcW w:w="1730" w:type="dxa"/>
          </w:tcPr>
          <w:p w14:paraId="68BFA42D" w14:textId="315126E8" w:rsidR="00282DAE" w:rsidRPr="00DE5E85" w:rsidRDefault="00282DAE" w:rsidP="00282DAE">
            <w:pPr>
              <w:pStyle w:val="CraigFIX"/>
              <w:widowControl w:val="0"/>
              <w:rPr>
                <w:lang w:val="en-GB"/>
              </w:rPr>
            </w:pPr>
            <w:r w:rsidRPr="00282DAE">
              <w:rPr>
                <w:lang w:val="en-GB"/>
              </w:rPr>
              <w:t>EDF Energy Customers Limited</w:t>
            </w:r>
          </w:p>
        </w:tc>
        <w:tc>
          <w:tcPr>
            <w:tcW w:w="1559" w:type="dxa"/>
          </w:tcPr>
          <w:p w14:paraId="1B0A3ACD" w14:textId="114E5472" w:rsidR="00282DAE" w:rsidRPr="00DE5E85" w:rsidRDefault="00282DAE" w:rsidP="00282DAE">
            <w:pPr>
              <w:pStyle w:val="CraigFIX"/>
              <w:widowControl w:val="0"/>
              <w:rPr>
                <w:lang w:val="en-GB"/>
              </w:rPr>
            </w:pPr>
            <w:r w:rsidRPr="00282DAE">
              <w:rPr>
                <w:lang w:val="en-GB"/>
              </w:rPr>
              <w:t>Non-confidential</w:t>
            </w:r>
          </w:p>
        </w:tc>
        <w:tc>
          <w:tcPr>
            <w:tcW w:w="7040" w:type="dxa"/>
          </w:tcPr>
          <w:p w14:paraId="40CEB6B0" w14:textId="77777777" w:rsidR="0071252A" w:rsidRDefault="0071252A" w:rsidP="0071252A">
            <w:pPr>
              <w:pStyle w:val="CraigFIX"/>
              <w:widowControl w:val="0"/>
              <w:rPr>
                <w:lang w:val="en-GB"/>
              </w:rPr>
            </w:pPr>
            <w:r w:rsidRPr="0071252A">
              <w:rPr>
                <w:lang w:val="en-GB"/>
              </w:rPr>
              <w:t xml:space="preserve">No. </w:t>
            </w:r>
          </w:p>
          <w:p w14:paraId="618816F2" w14:textId="77777777" w:rsidR="0071252A" w:rsidRPr="0071252A" w:rsidRDefault="0071252A" w:rsidP="0071252A">
            <w:pPr>
              <w:pStyle w:val="CraigFIX"/>
              <w:widowControl w:val="0"/>
              <w:rPr>
                <w:lang w:val="en-GB"/>
              </w:rPr>
            </w:pPr>
          </w:p>
          <w:p w14:paraId="727E85E3" w14:textId="554348CA" w:rsidR="00282DAE" w:rsidRPr="00DE5E85" w:rsidRDefault="0071252A" w:rsidP="0071252A">
            <w:pPr>
              <w:pStyle w:val="CraigFIX"/>
              <w:widowControl w:val="0"/>
              <w:rPr>
                <w:lang w:val="en-GB"/>
              </w:rPr>
            </w:pPr>
            <w:r w:rsidRPr="0071252A">
              <w:rPr>
                <w:lang w:val="en-GB"/>
              </w:rPr>
              <w:t xml:space="preserve">In our view it is worse against Charging Objective 2. </w:t>
            </w:r>
            <w:r w:rsidRPr="0071252A">
              <w:rPr>
                <w:i/>
                <w:iCs/>
                <w:lang w:val="en-GB"/>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r w:rsidRPr="0071252A">
              <w:rPr>
                <w:lang w:val="en-GB"/>
              </w:rPr>
              <w:t xml:space="preserve"> as it would harm competition in the generation and supply of electricity.</w:t>
            </w:r>
          </w:p>
        </w:tc>
        <w:tc>
          <w:tcPr>
            <w:tcW w:w="3747" w:type="dxa"/>
            <w:shd w:val="clear" w:color="auto" w:fill="E2EFD9" w:themeFill="accent6" w:themeFillTint="33"/>
          </w:tcPr>
          <w:p w14:paraId="7AE3573D" w14:textId="77777777" w:rsidR="00282DAE" w:rsidRPr="00DE5E85" w:rsidRDefault="00282DAE" w:rsidP="00282DAE">
            <w:pPr>
              <w:pStyle w:val="CraigFIX"/>
              <w:widowControl w:val="0"/>
              <w:rPr>
                <w:lang w:val="en-GB"/>
              </w:rPr>
            </w:pPr>
          </w:p>
        </w:tc>
      </w:tr>
      <w:tr w:rsidR="004F3AB6" w:rsidRPr="00DE5E85" w14:paraId="3A19C7D1" w14:textId="77777777" w:rsidTr="00387B5E">
        <w:tc>
          <w:tcPr>
            <w:tcW w:w="1730" w:type="dxa"/>
          </w:tcPr>
          <w:p w14:paraId="397BDA50" w14:textId="07929871" w:rsidR="004F3AB6" w:rsidRPr="00DE5E85" w:rsidRDefault="004F3AB6" w:rsidP="004F3AB6">
            <w:pPr>
              <w:pStyle w:val="CraigFIX"/>
              <w:widowControl w:val="0"/>
              <w:rPr>
                <w:lang w:val="en-GB"/>
              </w:rPr>
            </w:pPr>
            <w:r w:rsidRPr="004F3AB6">
              <w:rPr>
                <w:lang w:val="en-GB"/>
              </w:rPr>
              <w:t>SSE Energy Supply Ltd (SSE Business Energy)</w:t>
            </w:r>
          </w:p>
        </w:tc>
        <w:tc>
          <w:tcPr>
            <w:tcW w:w="1559" w:type="dxa"/>
          </w:tcPr>
          <w:p w14:paraId="5F730BBF" w14:textId="1DEEDD60" w:rsidR="004F3AB6" w:rsidRPr="00DE5E85" w:rsidRDefault="004F3AB6" w:rsidP="004F3AB6">
            <w:pPr>
              <w:pStyle w:val="CraigFIX"/>
              <w:widowControl w:val="0"/>
              <w:rPr>
                <w:lang w:val="en-GB"/>
              </w:rPr>
            </w:pPr>
            <w:r w:rsidRPr="004F3AB6">
              <w:rPr>
                <w:lang w:val="en-GB"/>
              </w:rPr>
              <w:t>Non-confidential</w:t>
            </w:r>
          </w:p>
        </w:tc>
        <w:tc>
          <w:tcPr>
            <w:tcW w:w="7040" w:type="dxa"/>
          </w:tcPr>
          <w:p w14:paraId="5B9692AD" w14:textId="72450F99" w:rsidR="004F3AB6" w:rsidRPr="00DE5E85" w:rsidRDefault="00155435" w:rsidP="004F3AB6">
            <w:pPr>
              <w:pStyle w:val="CraigFIX"/>
              <w:widowControl w:val="0"/>
              <w:rPr>
                <w:lang w:val="en-GB"/>
              </w:rPr>
            </w:pPr>
            <w:r w:rsidRPr="00155435">
              <w:rPr>
                <w:lang w:val="en-GB"/>
              </w:rPr>
              <w:t>We do not have any concerns with the proposed DCUSA objectives.</w:t>
            </w:r>
          </w:p>
        </w:tc>
        <w:tc>
          <w:tcPr>
            <w:tcW w:w="3747" w:type="dxa"/>
            <w:shd w:val="clear" w:color="auto" w:fill="E2EFD9" w:themeFill="accent6" w:themeFillTint="33"/>
          </w:tcPr>
          <w:p w14:paraId="3A85CD17" w14:textId="4C61B414" w:rsidR="004F3AB6" w:rsidRPr="00DE5E85" w:rsidRDefault="004F3AB6" w:rsidP="004F3AB6">
            <w:pPr>
              <w:pStyle w:val="CraigFIX"/>
              <w:widowControl w:val="0"/>
              <w:rPr>
                <w:lang w:val="en-GB"/>
              </w:rPr>
            </w:pPr>
          </w:p>
        </w:tc>
      </w:tr>
      <w:tr w:rsidR="009F116F" w:rsidRPr="00DE5E85" w14:paraId="33FF622C" w14:textId="77777777" w:rsidTr="00387B5E">
        <w:tc>
          <w:tcPr>
            <w:tcW w:w="1730" w:type="dxa"/>
          </w:tcPr>
          <w:p w14:paraId="0A137C50" w14:textId="3EEE29DC" w:rsidR="009F116F" w:rsidRPr="00DE5E85" w:rsidRDefault="009F116F" w:rsidP="009F116F">
            <w:pPr>
              <w:pStyle w:val="CraigFIX"/>
              <w:widowControl w:val="0"/>
              <w:rPr>
                <w:lang w:val="en-GB"/>
              </w:rPr>
            </w:pPr>
            <w:r w:rsidRPr="009F116F">
              <w:rPr>
                <w:lang w:val="en-GB"/>
              </w:rPr>
              <w:lastRenderedPageBreak/>
              <w:t>SP Distribution plc and SP Manweb plc</w:t>
            </w:r>
          </w:p>
        </w:tc>
        <w:tc>
          <w:tcPr>
            <w:tcW w:w="1559" w:type="dxa"/>
          </w:tcPr>
          <w:p w14:paraId="2894C54E" w14:textId="51C8B1F7" w:rsidR="009F116F" w:rsidRPr="00DE5E85" w:rsidRDefault="009F116F" w:rsidP="009F116F">
            <w:pPr>
              <w:pStyle w:val="CraigFIX"/>
              <w:widowControl w:val="0"/>
              <w:rPr>
                <w:lang w:val="en-GB"/>
              </w:rPr>
            </w:pPr>
            <w:r w:rsidRPr="009F116F">
              <w:rPr>
                <w:lang w:val="en-GB"/>
              </w:rPr>
              <w:t>Non-confidential</w:t>
            </w:r>
          </w:p>
        </w:tc>
        <w:tc>
          <w:tcPr>
            <w:tcW w:w="7040" w:type="dxa"/>
          </w:tcPr>
          <w:p w14:paraId="6E621CAC" w14:textId="0144453C" w:rsidR="009F116F" w:rsidRPr="00DE5E85" w:rsidRDefault="00907C9C" w:rsidP="009F116F">
            <w:pPr>
              <w:pStyle w:val="CraigFIX"/>
              <w:widowControl w:val="0"/>
              <w:rPr>
                <w:lang w:val="en-GB"/>
              </w:rPr>
            </w:pPr>
            <w:r w:rsidRPr="00907C9C">
              <w:rPr>
                <w:lang w:val="en-GB"/>
              </w:rPr>
              <w:t>Yes. General 1 &amp; 3, Charging 1, 3, 4.  Validation of late revenue changes</w:t>
            </w:r>
            <w:r>
              <w:rPr>
                <w:lang w:val="en-GB"/>
              </w:rPr>
              <w:t>.</w:t>
            </w:r>
          </w:p>
        </w:tc>
        <w:tc>
          <w:tcPr>
            <w:tcW w:w="3747" w:type="dxa"/>
            <w:shd w:val="clear" w:color="auto" w:fill="E2EFD9" w:themeFill="accent6" w:themeFillTint="33"/>
          </w:tcPr>
          <w:p w14:paraId="44F2DC6F" w14:textId="5B8860AF" w:rsidR="009F116F" w:rsidRPr="00DE5E85" w:rsidRDefault="009F116F" w:rsidP="009F116F">
            <w:pPr>
              <w:pStyle w:val="CraigFIX"/>
              <w:widowControl w:val="0"/>
              <w:rPr>
                <w:lang w:val="en-GB"/>
              </w:rPr>
            </w:pPr>
          </w:p>
        </w:tc>
      </w:tr>
      <w:tr w:rsidR="00515376" w:rsidRPr="00DE5E85" w14:paraId="67E5535F" w14:textId="77777777" w:rsidTr="00387B5E">
        <w:tc>
          <w:tcPr>
            <w:tcW w:w="1730" w:type="dxa"/>
          </w:tcPr>
          <w:p w14:paraId="6765EF46" w14:textId="27276E93" w:rsidR="00515376" w:rsidRPr="00DE5E85" w:rsidRDefault="00515376" w:rsidP="00515376">
            <w:pPr>
              <w:pStyle w:val="CraigFIX"/>
              <w:widowControl w:val="0"/>
              <w:rPr>
                <w:lang w:val="en-GB"/>
              </w:rPr>
            </w:pPr>
            <w:r w:rsidRPr="002561E0">
              <w:rPr>
                <w:lang w:val="en-GB"/>
              </w:rPr>
              <w:t>IDCSL</w:t>
            </w:r>
          </w:p>
        </w:tc>
        <w:tc>
          <w:tcPr>
            <w:tcW w:w="1559" w:type="dxa"/>
          </w:tcPr>
          <w:p w14:paraId="4C994099" w14:textId="2EC9CF4D" w:rsidR="00515376" w:rsidRPr="00DE5E85" w:rsidRDefault="00515376" w:rsidP="00515376">
            <w:pPr>
              <w:pStyle w:val="CraigFIX"/>
              <w:widowControl w:val="0"/>
              <w:rPr>
                <w:lang w:val="en-GB"/>
              </w:rPr>
            </w:pPr>
            <w:r w:rsidRPr="00515376">
              <w:rPr>
                <w:lang w:val="en-GB"/>
              </w:rPr>
              <w:t>Non-confidential</w:t>
            </w:r>
          </w:p>
        </w:tc>
        <w:tc>
          <w:tcPr>
            <w:tcW w:w="7040" w:type="dxa"/>
          </w:tcPr>
          <w:p w14:paraId="2E500433" w14:textId="4952CE57" w:rsidR="00515376" w:rsidRPr="00DE5E85" w:rsidRDefault="003F0E88" w:rsidP="00515376">
            <w:pPr>
              <w:pStyle w:val="CraigFIX"/>
              <w:widowControl w:val="0"/>
              <w:rPr>
                <w:lang w:val="en-GB"/>
              </w:rPr>
            </w:pPr>
            <w:r w:rsidRPr="003F0E88">
              <w:rPr>
                <w:lang w:val="en-GB"/>
              </w:rPr>
              <w:t>Yes, we agree with the WG that Char</w:t>
            </w:r>
            <w:r>
              <w:rPr>
                <w:lang w:val="en-GB"/>
              </w:rPr>
              <w:t>g</w:t>
            </w:r>
            <w:r w:rsidRPr="003F0E88">
              <w:rPr>
                <w:lang w:val="en-GB"/>
              </w:rPr>
              <w:t>ing Objectives 1, 3, 4 and 6 are better facilitated.</w:t>
            </w:r>
          </w:p>
        </w:tc>
        <w:tc>
          <w:tcPr>
            <w:tcW w:w="3747" w:type="dxa"/>
            <w:shd w:val="clear" w:color="auto" w:fill="E2EFD9" w:themeFill="accent6" w:themeFillTint="33"/>
          </w:tcPr>
          <w:p w14:paraId="4EBDF177" w14:textId="1A8C0664" w:rsidR="00515376" w:rsidRPr="00DE5E85" w:rsidRDefault="00515376" w:rsidP="00515376">
            <w:pPr>
              <w:pStyle w:val="CraigFIX"/>
              <w:widowControl w:val="0"/>
              <w:rPr>
                <w:lang w:val="en-GB"/>
              </w:rPr>
            </w:pPr>
          </w:p>
        </w:tc>
      </w:tr>
      <w:tr w:rsidR="00B06358" w:rsidRPr="00DE5E85" w14:paraId="3F291192" w14:textId="77777777" w:rsidTr="00387B5E">
        <w:tc>
          <w:tcPr>
            <w:tcW w:w="1730" w:type="dxa"/>
          </w:tcPr>
          <w:p w14:paraId="63BC47FD" w14:textId="25FD726F" w:rsidR="00B06358" w:rsidRPr="00DE5E85" w:rsidRDefault="00B06358" w:rsidP="00B06358">
            <w:pPr>
              <w:pStyle w:val="CraigFIX"/>
              <w:widowControl w:val="0"/>
              <w:rPr>
                <w:lang w:val="en-GB"/>
              </w:rPr>
            </w:pPr>
            <w:r w:rsidRPr="00B06358">
              <w:rPr>
                <w:lang w:val="en-GB"/>
              </w:rPr>
              <w:t>Centrica</w:t>
            </w:r>
          </w:p>
        </w:tc>
        <w:tc>
          <w:tcPr>
            <w:tcW w:w="1559" w:type="dxa"/>
          </w:tcPr>
          <w:p w14:paraId="4922A501" w14:textId="071BDCBA" w:rsidR="00B06358" w:rsidRPr="00DE5E85" w:rsidRDefault="00B06358" w:rsidP="00B06358">
            <w:pPr>
              <w:pStyle w:val="CraigFIX"/>
              <w:widowControl w:val="0"/>
              <w:rPr>
                <w:lang w:val="en-GB"/>
              </w:rPr>
            </w:pPr>
            <w:r w:rsidRPr="00B06358">
              <w:rPr>
                <w:lang w:val="en-GB"/>
              </w:rPr>
              <w:t>Non-confidential</w:t>
            </w:r>
          </w:p>
        </w:tc>
        <w:tc>
          <w:tcPr>
            <w:tcW w:w="7040" w:type="dxa"/>
          </w:tcPr>
          <w:p w14:paraId="5120E703" w14:textId="67CCA813" w:rsidR="00B06358" w:rsidRPr="00DE5E85" w:rsidRDefault="00824B37" w:rsidP="00B06358">
            <w:pPr>
              <w:pStyle w:val="CraigFIX"/>
              <w:widowControl w:val="0"/>
              <w:rPr>
                <w:lang w:val="en-GB"/>
              </w:rPr>
            </w:pPr>
            <w:r w:rsidRPr="00824B37">
              <w:rPr>
                <w:lang w:val="en-GB"/>
              </w:rPr>
              <w:t>No, please see answer to question 4 above, we believe this will have a negative impact to DCUSA charging objective 2 in relation to competition in the supply of electricity.</w:t>
            </w:r>
          </w:p>
        </w:tc>
        <w:tc>
          <w:tcPr>
            <w:tcW w:w="3747" w:type="dxa"/>
            <w:shd w:val="clear" w:color="auto" w:fill="E2EFD9" w:themeFill="accent6" w:themeFillTint="33"/>
          </w:tcPr>
          <w:p w14:paraId="764B3B26" w14:textId="6492C181" w:rsidR="00B06358" w:rsidRPr="00DE5E85" w:rsidRDefault="00B06358" w:rsidP="00B06358">
            <w:pPr>
              <w:pStyle w:val="CraigFIX"/>
              <w:widowControl w:val="0"/>
              <w:rPr>
                <w:lang w:val="en-GB"/>
              </w:rPr>
            </w:pPr>
          </w:p>
        </w:tc>
      </w:tr>
      <w:tr w:rsidR="003D525A" w:rsidRPr="00DE5E85" w14:paraId="405FFC80" w14:textId="77777777" w:rsidTr="00387B5E">
        <w:tc>
          <w:tcPr>
            <w:tcW w:w="1730" w:type="dxa"/>
          </w:tcPr>
          <w:p w14:paraId="2E21ED95" w14:textId="77777777" w:rsidR="003D525A" w:rsidRPr="003D525A" w:rsidRDefault="003D525A" w:rsidP="003D525A">
            <w:pPr>
              <w:pStyle w:val="CraigFIX"/>
              <w:widowControl w:val="0"/>
              <w:rPr>
                <w:lang w:val="en-GB"/>
              </w:rPr>
            </w:pPr>
            <w:r w:rsidRPr="003D525A">
              <w:rPr>
                <w:lang w:val="en-GB"/>
              </w:rPr>
              <w:t xml:space="preserve">Southern Electric Power Distribution plc and Scottish Hydro Electric Power </w:t>
            </w:r>
          </w:p>
          <w:p w14:paraId="2593F61E" w14:textId="66A431E9" w:rsidR="003D525A" w:rsidRPr="00DE5E85" w:rsidRDefault="003D525A" w:rsidP="003D525A">
            <w:pPr>
              <w:pStyle w:val="CraigFIX"/>
              <w:widowControl w:val="0"/>
              <w:rPr>
                <w:lang w:val="en-GB"/>
              </w:rPr>
            </w:pPr>
            <w:r w:rsidRPr="003D525A">
              <w:rPr>
                <w:lang w:val="en-GB"/>
              </w:rPr>
              <w:t>Distribution plc</w:t>
            </w:r>
          </w:p>
        </w:tc>
        <w:tc>
          <w:tcPr>
            <w:tcW w:w="1559" w:type="dxa"/>
          </w:tcPr>
          <w:p w14:paraId="38559BD7" w14:textId="441BAE1B" w:rsidR="003D525A" w:rsidRPr="00DE5E85" w:rsidRDefault="003D525A" w:rsidP="003D525A">
            <w:pPr>
              <w:pStyle w:val="CraigFIX"/>
              <w:widowControl w:val="0"/>
              <w:rPr>
                <w:lang w:val="en-GB"/>
              </w:rPr>
            </w:pPr>
            <w:r w:rsidRPr="003D525A">
              <w:rPr>
                <w:lang w:val="en-GB"/>
              </w:rPr>
              <w:t>Non-confidential</w:t>
            </w:r>
          </w:p>
        </w:tc>
        <w:tc>
          <w:tcPr>
            <w:tcW w:w="7040" w:type="dxa"/>
          </w:tcPr>
          <w:p w14:paraId="474850C3" w14:textId="4BC8D324" w:rsidR="003D525A" w:rsidRPr="00DE5E85" w:rsidRDefault="003707DE" w:rsidP="003D525A">
            <w:pPr>
              <w:pStyle w:val="CraigFIX"/>
              <w:widowControl w:val="0"/>
              <w:rPr>
                <w:lang w:val="en-GB"/>
              </w:rPr>
            </w:pPr>
            <w:r w:rsidRPr="003707DE">
              <w:rPr>
                <w:lang w:val="en-GB"/>
              </w:rPr>
              <w:t xml:space="preserve">We agree the objectives highlighted by the working group are better facilitated by this change as more time is required to assure the data prior to publication. </w:t>
            </w:r>
          </w:p>
        </w:tc>
        <w:tc>
          <w:tcPr>
            <w:tcW w:w="3747" w:type="dxa"/>
            <w:shd w:val="clear" w:color="auto" w:fill="E2EFD9" w:themeFill="accent6" w:themeFillTint="33"/>
          </w:tcPr>
          <w:p w14:paraId="3C4F1185" w14:textId="1AB84AE0" w:rsidR="003D525A" w:rsidRPr="00DE5E85" w:rsidRDefault="003D525A" w:rsidP="003D525A">
            <w:pPr>
              <w:pStyle w:val="CraigFIX"/>
              <w:widowControl w:val="0"/>
              <w:rPr>
                <w:lang w:val="en-GB"/>
              </w:rPr>
            </w:pPr>
          </w:p>
        </w:tc>
      </w:tr>
      <w:tr w:rsidR="00582210" w:rsidRPr="00DE5E85" w14:paraId="6E90E7DD" w14:textId="77777777" w:rsidTr="00387B5E">
        <w:tc>
          <w:tcPr>
            <w:tcW w:w="1730" w:type="dxa"/>
          </w:tcPr>
          <w:p w14:paraId="3D668488" w14:textId="7B4BF2C6" w:rsidR="00582210" w:rsidRPr="00DE5E85" w:rsidRDefault="00582210" w:rsidP="00582210">
            <w:pPr>
              <w:pStyle w:val="CraigFIX"/>
              <w:widowControl w:val="0"/>
              <w:rPr>
                <w:lang w:val="en-GB"/>
              </w:rPr>
            </w:pPr>
            <w:r w:rsidRPr="00582210">
              <w:rPr>
                <w:lang w:val="en-GB"/>
              </w:rPr>
              <w:t>Npower Commercial Gas Ltd.</w:t>
            </w:r>
          </w:p>
        </w:tc>
        <w:tc>
          <w:tcPr>
            <w:tcW w:w="1559" w:type="dxa"/>
          </w:tcPr>
          <w:p w14:paraId="20F71A91" w14:textId="2BAD88A5" w:rsidR="00582210" w:rsidRPr="00DE5E85" w:rsidRDefault="00582210" w:rsidP="00582210">
            <w:pPr>
              <w:pStyle w:val="CraigFIX"/>
              <w:widowControl w:val="0"/>
              <w:rPr>
                <w:lang w:val="en-GB"/>
              </w:rPr>
            </w:pPr>
            <w:r w:rsidRPr="00582210">
              <w:rPr>
                <w:lang w:val="en-GB"/>
              </w:rPr>
              <w:t>Non-confidential</w:t>
            </w:r>
          </w:p>
        </w:tc>
        <w:tc>
          <w:tcPr>
            <w:tcW w:w="7040" w:type="dxa"/>
          </w:tcPr>
          <w:p w14:paraId="42C2F941" w14:textId="213F38CE" w:rsidR="00582210" w:rsidRPr="00DE5E85" w:rsidRDefault="002D536C" w:rsidP="00582210">
            <w:pPr>
              <w:pStyle w:val="CraigFIX"/>
              <w:widowControl w:val="0"/>
              <w:rPr>
                <w:lang w:val="en-GB"/>
              </w:rPr>
            </w:pPr>
            <w:r w:rsidRPr="002D536C">
              <w:rPr>
                <w:lang w:val="en-GB"/>
              </w:rPr>
              <w:t>We agree with the proposers &amp; working group assessment of the applicable charging objectives and reasoning.</w:t>
            </w:r>
          </w:p>
        </w:tc>
        <w:tc>
          <w:tcPr>
            <w:tcW w:w="3747" w:type="dxa"/>
            <w:shd w:val="clear" w:color="auto" w:fill="E2EFD9" w:themeFill="accent6" w:themeFillTint="33"/>
          </w:tcPr>
          <w:p w14:paraId="4CE0FE84" w14:textId="5078CEA1" w:rsidR="00582210" w:rsidRPr="00DE5E85" w:rsidRDefault="00582210" w:rsidP="00582210">
            <w:pPr>
              <w:pStyle w:val="CraigFIX"/>
              <w:widowControl w:val="0"/>
              <w:rPr>
                <w:lang w:val="en-GB"/>
              </w:rPr>
            </w:pPr>
          </w:p>
        </w:tc>
      </w:tr>
      <w:tr w:rsidR="00582210" w:rsidRPr="00DE5E85" w14:paraId="47B88AA3" w14:textId="77777777" w:rsidTr="00387B5E">
        <w:tc>
          <w:tcPr>
            <w:tcW w:w="3289" w:type="dxa"/>
            <w:gridSpan w:val="2"/>
            <w:shd w:val="clear" w:color="auto" w:fill="E2EFD9" w:themeFill="accent6" w:themeFillTint="33"/>
          </w:tcPr>
          <w:p w14:paraId="481C084A" w14:textId="77777777" w:rsidR="00582210" w:rsidRPr="00FF6C00" w:rsidRDefault="00582210" w:rsidP="00582210">
            <w:pPr>
              <w:pStyle w:val="CraigFIX"/>
              <w:widowControl w:val="0"/>
              <w:rPr>
                <w:b/>
                <w:bCs w:val="0"/>
                <w:lang w:val="en-GB"/>
              </w:rPr>
            </w:pPr>
            <w:r w:rsidRPr="00FF6C00">
              <w:rPr>
                <w:b/>
                <w:bCs w:val="0"/>
                <w:lang w:val="en-GB"/>
              </w:rPr>
              <w:t>Working Group Conclusions</w:t>
            </w:r>
          </w:p>
        </w:tc>
        <w:tc>
          <w:tcPr>
            <w:tcW w:w="10787" w:type="dxa"/>
            <w:gridSpan w:val="2"/>
            <w:shd w:val="clear" w:color="auto" w:fill="E2EFD9" w:themeFill="accent6" w:themeFillTint="33"/>
          </w:tcPr>
          <w:p w14:paraId="5D88E1C4" w14:textId="77777777" w:rsidR="004F3303" w:rsidRDefault="004F3303" w:rsidP="004F3303">
            <w:pPr>
              <w:pStyle w:val="CraigFIX"/>
              <w:widowControl w:val="0"/>
            </w:pPr>
            <w:r w:rsidRPr="00002699">
              <w:t xml:space="preserve">The Working Group noted that </w:t>
            </w:r>
            <w:r>
              <w:t xml:space="preserve">responses were mixed. </w:t>
            </w:r>
          </w:p>
          <w:p w14:paraId="1DD4E137" w14:textId="77777777" w:rsidR="004F3303" w:rsidRDefault="004F3303" w:rsidP="004F3303">
            <w:pPr>
              <w:pStyle w:val="CraigFIX"/>
              <w:widowControl w:val="0"/>
            </w:pPr>
          </w:p>
          <w:p w14:paraId="6749F212" w14:textId="77777777" w:rsidR="004F3303" w:rsidRDefault="004F3303" w:rsidP="004F3303">
            <w:pPr>
              <w:pStyle w:val="CraigFIX"/>
              <w:widowControl w:val="0"/>
            </w:pPr>
            <w:r>
              <w:t xml:space="preserve">Two responses indicated that they consider the </w:t>
            </w:r>
            <w:r w:rsidRPr="006574A4">
              <w:t xml:space="preserve">proposal </w:t>
            </w:r>
            <w:r>
              <w:t xml:space="preserve">generally </w:t>
            </w:r>
            <w:r w:rsidRPr="006574A4">
              <w:t xml:space="preserve">better facilitates the DCUSA </w:t>
            </w:r>
            <w:r>
              <w:t xml:space="preserve">Charging </w:t>
            </w:r>
            <w:r w:rsidRPr="006574A4">
              <w:t xml:space="preserve">objectives. </w:t>
            </w:r>
          </w:p>
          <w:p w14:paraId="04459EB9" w14:textId="77777777" w:rsidR="004F3303" w:rsidRDefault="004F3303" w:rsidP="004F3303">
            <w:pPr>
              <w:pStyle w:val="CraigFIX"/>
              <w:widowControl w:val="0"/>
            </w:pPr>
          </w:p>
          <w:p w14:paraId="1AD87C86" w14:textId="77777777" w:rsidR="004F3303" w:rsidRDefault="004F3303" w:rsidP="004F3303">
            <w:pPr>
              <w:pStyle w:val="CraigFIX"/>
              <w:widowControl w:val="0"/>
            </w:pPr>
            <w:r>
              <w:t xml:space="preserve">Eight responses indicated that they agree with the Working Group’s assessment that Charging Objectives 1, 3, 4 and 6 are better facilitated by the proposal.  </w:t>
            </w:r>
          </w:p>
          <w:p w14:paraId="18395743" w14:textId="77777777" w:rsidR="004F3303" w:rsidRDefault="004F3303" w:rsidP="004F3303">
            <w:pPr>
              <w:pStyle w:val="CraigFIX"/>
              <w:widowControl w:val="0"/>
            </w:pPr>
          </w:p>
          <w:p w14:paraId="7E2DEE4D" w14:textId="77777777" w:rsidR="004F3303" w:rsidRDefault="004F3303" w:rsidP="004F3303">
            <w:pPr>
              <w:pStyle w:val="CraigFIX"/>
              <w:widowControl w:val="0"/>
            </w:pPr>
            <w:r>
              <w:t xml:space="preserve">One response outlined that they felt that General Objectives 1 and 3 are better facilitated and Charging Objectives 1, 3 and 4 are better facilitated by the proposal. </w:t>
            </w:r>
          </w:p>
          <w:p w14:paraId="17218B90" w14:textId="77777777" w:rsidR="004F3303" w:rsidRDefault="004F3303" w:rsidP="004F3303">
            <w:pPr>
              <w:pStyle w:val="CraigFIX"/>
              <w:widowControl w:val="0"/>
            </w:pPr>
          </w:p>
          <w:p w14:paraId="7676D439" w14:textId="61696496" w:rsidR="00582210" w:rsidRPr="004F3303" w:rsidRDefault="004F3303" w:rsidP="00582210">
            <w:pPr>
              <w:pStyle w:val="CraigFIX"/>
              <w:widowControl w:val="0"/>
            </w:pPr>
            <w:r>
              <w:lastRenderedPageBreak/>
              <w:t xml:space="preserve">Two responses noted that they feel the proposal has a negative impact on Charging Objective 2. </w:t>
            </w:r>
          </w:p>
        </w:tc>
      </w:tr>
    </w:tbl>
    <w:p w14:paraId="0DAB79D7" w14:textId="77777777" w:rsidR="00FF6C00" w:rsidRDefault="00FF6C00" w:rsidP="00FF6C00">
      <w:pPr>
        <w:rPr>
          <w:lang w:eastAsia="en-GB"/>
        </w:rPr>
      </w:pPr>
    </w:p>
    <w:p w14:paraId="3F9CBAD9" w14:textId="12EA3448" w:rsidR="00FF6C00" w:rsidRDefault="00FF6C00" w:rsidP="00FF6C00">
      <w:pPr>
        <w:pStyle w:val="Subtitle"/>
        <w:keepNext w:val="0"/>
        <w:widowControl w:val="0"/>
      </w:pPr>
      <w:r>
        <w:t>Question 6</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FF6C00" w:rsidRPr="00D24F0C" w14:paraId="213E34C3" w14:textId="77777777" w:rsidTr="00387B5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AB8ED5F" w14:textId="77777777" w:rsidR="00FF6C00" w:rsidRPr="00D24F0C" w:rsidRDefault="00FF6C00" w:rsidP="00387B5E">
            <w:pPr>
              <w:pStyle w:val="CraigFIX"/>
              <w:widowControl w:val="0"/>
              <w:rPr>
                <w:b/>
                <w:bCs w:val="0"/>
              </w:rPr>
            </w:pPr>
            <w:r w:rsidRPr="00D24F0C">
              <w:rPr>
                <w:b/>
                <w:bCs w:val="0"/>
              </w:rPr>
              <w:t>Company</w:t>
            </w:r>
          </w:p>
        </w:tc>
        <w:tc>
          <w:tcPr>
            <w:tcW w:w="1559" w:type="dxa"/>
            <w:shd w:val="clear" w:color="auto" w:fill="E2EFD9" w:themeFill="accent6" w:themeFillTint="33"/>
          </w:tcPr>
          <w:p w14:paraId="23774DD9" w14:textId="77777777" w:rsidR="00FF6C00" w:rsidRPr="00D24F0C" w:rsidRDefault="00FF6C00" w:rsidP="00387B5E">
            <w:pPr>
              <w:pStyle w:val="CraigFIX"/>
              <w:widowControl w:val="0"/>
              <w:rPr>
                <w:b/>
                <w:bCs w:val="0"/>
              </w:rPr>
            </w:pPr>
            <w:r w:rsidRPr="00D24F0C">
              <w:rPr>
                <w:b/>
                <w:bCs w:val="0"/>
              </w:rPr>
              <w:t>Confidential/</w:t>
            </w:r>
          </w:p>
          <w:p w14:paraId="32F24CE2" w14:textId="77777777" w:rsidR="00FF6C00" w:rsidRPr="00D24F0C" w:rsidRDefault="00FF6C00" w:rsidP="00387B5E">
            <w:pPr>
              <w:pStyle w:val="CraigFIX"/>
              <w:widowControl w:val="0"/>
              <w:rPr>
                <w:b/>
                <w:bCs w:val="0"/>
              </w:rPr>
            </w:pPr>
            <w:r w:rsidRPr="00D24F0C">
              <w:rPr>
                <w:b/>
                <w:bCs w:val="0"/>
              </w:rPr>
              <w:t>Anonymous</w:t>
            </w:r>
          </w:p>
        </w:tc>
        <w:tc>
          <w:tcPr>
            <w:tcW w:w="7040" w:type="dxa"/>
            <w:shd w:val="clear" w:color="auto" w:fill="E2EFD9" w:themeFill="accent6" w:themeFillTint="33"/>
          </w:tcPr>
          <w:p w14:paraId="147C45C8" w14:textId="42E9902A" w:rsidR="00FF6C00" w:rsidRPr="00D24F0C" w:rsidRDefault="00FF6C00" w:rsidP="00FF6C00">
            <w:pPr>
              <w:pStyle w:val="CraigFIX"/>
              <w:widowControl w:val="0"/>
              <w:numPr>
                <w:ilvl w:val="0"/>
                <w:numId w:val="33"/>
              </w:numPr>
              <w:rPr>
                <w:b/>
                <w:bCs w:val="0"/>
                <w:lang w:val="en-GB"/>
              </w:rPr>
            </w:pPr>
            <w:r w:rsidRPr="00D24F0C">
              <w:rPr>
                <w:b/>
                <w:bCs w:val="0"/>
                <w:lang w:val="en-GB"/>
              </w:rPr>
              <w:t>Are you aware of any wider industry developments that may impact upon or be impacted by this CP?</w:t>
            </w:r>
          </w:p>
        </w:tc>
        <w:tc>
          <w:tcPr>
            <w:tcW w:w="3747" w:type="dxa"/>
            <w:shd w:val="clear" w:color="auto" w:fill="E2EFD9" w:themeFill="accent6" w:themeFillTint="33"/>
          </w:tcPr>
          <w:p w14:paraId="7E8DCEA9" w14:textId="77777777" w:rsidR="00FF6C00" w:rsidRPr="00D24F0C" w:rsidRDefault="00FF6C00" w:rsidP="00387B5E">
            <w:pPr>
              <w:pStyle w:val="CraigFIX"/>
              <w:widowControl w:val="0"/>
              <w:rPr>
                <w:b/>
                <w:bCs w:val="0"/>
                <w:lang w:val="en-GB"/>
              </w:rPr>
            </w:pPr>
            <w:r w:rsidRPr="00D24F0C">
              <w:rPr>
                <w:b/>
                <w:bCs w:val="0"/>
                <w:lang w:val="en-GB"/>
              </w:rPr>
              <w:t>Working Group Comments</w:t>
            </w:r>
          </w:p>
        </w:tc>
      </w:tr>
      <w:tr w:rsidR="004346B8" w:rsidRPr="00DE5E85" w14:paraId="0CF7C4B6" w14:textId="77777777" w:rsidTr="00387B5E">
        <w:tc>
          <w:tcPr>
            <w:tcW w:w="1730" w:type="dxa"/>
          </w:tcPr>
          <w:p w14:paraId="6A7AF0FB" w14:textId="4AFA8C73" w:rsidR="004346B8" w:rsidRPr="00DE5E85" w:rsidRDefault="004346B8" w:rsidP="004346B8">
            <w:pPr>
              <w:pStyle w:val="CraigFIX"/>
              <w:widowControl w:val="0"/>
              <w:rPr>
                <w:lang w:val="en-GB"/>
              </w:rPr>
            </w:pPr>
            <w:r w:rsidRPr="00F70437">
              <w:t>UK Power Distribution</w:t>
            </w:r>
          </w:p>
        </w:tc>
        <w:tc>
          <w:tcPr>
            <w:tcW w:w="1559" w:type="dxa"/>
          </w:tcPr>
          <w:p w14:paraId="097BCCB7" w14:textId="08EAFBF6" w:rsidR="004346B8" w:rsidRPr="00DE5E85" w:rsidRDefault="004346B8" w:rsidP="004346B8">
            <w:pPr>
              <w:pStyle w:val="CraigFIX"/>
              <w:widowControl w:val="0"/>
              <w:rPr>
                <w:lang w:val="en-GB"/>
              </w:rPr>
            </w:pPr>
            <w:r w:rsidRPr="00F70437">
              <w:t>Non-confidential</w:t>
            </w:r>
          </w:p>
        </w:tc>
        <w:tc>
          <w:tcPr>
            <w:tcW w:w="7040" w:type="dxa"/>
          </w:tcPr>
          <w:p w14:paraId="6D6941CC" w14:textId="04A7DEA1" w:rsidR="004346B8" w:rsidRPr="00DE5E85" w:rsidRDefault="00326E15" w:rsidP="004346B8">
            <w:pPr>
              <w:pStyle w:val="CraigFIX"/>
              <w:widowControl w:val="0"/>
              <w:rPr>
                <w:lang w:val="en-GB"/>
              </w:rPr>
            </w:pPr>
            <w:r w:rsidRPr="00326E15">
              <w:rPr>
                <w:lang w:val="en-GB"/>
              </w:rPr>
              <w:t>DUoS SCR is the main one , but I don’t believe it has a relevant impact here.</w:t>
            </w:r>
          </w:p>
        </w:tc>
        <w:tc>
          <w:tcPr>
            <w:tcW w:w="3747" w:type="dxa"/>
            <w:shd w:val="clear" w:color="auto" w:fill="E2EFD9" w:themeFill="accent6" w:themeFillTint="33"/>
          </w:tcPr>
          <w:p w14:paraId="7A0E2D96" w14:textId="5E939805" w:rsidR="004346B8" w:rsidRPr="00DE5E85" w:rsidRDefault="004346B8" w:rsidP="004346B8">
            <w:pPr>
              <w:pStyle w:val="CraigFIX"/>
              <w:widowControl w:val="0"/>
              <w:rPr>
                <w:lang w:val="en-GB"/>
              </w:rPr>
            </w:pPr>
          </w:p>
        </w:tc>
      </w:tr>
      <w:tr w:rsidR="004567DB" w:rsidRPr="00DE5E85" w14:paraId="3AEDBDFF" w14:textId="77777777" w:rsidTr="00387B5E">
        <w:tc>
          <w:tcPr>
            <w:tcW w:w="1730" w:type="dxa"/>
          </w:tcPr>
          <w:p w14:paraId="06031CAF" w14:textId="6839D2AF" w:rsidR="004567DB" w:rsidRPr="00DE5E85" w:rsidRDefault="004567DB" w:rsidP="004567DB">
            <w:pPr>
              <w:pStyle w:val="CraigFIX"/>
              <w:widowControl w:val="0"/>
              <w:rPr>
                <w:lang w:val="en-GB"/>
              </w:rPr>
            </w:pPr>
            <w:r w:rsidRPr="004567DB">
              <w:rPr>
                <w:lang w:val="en-GB"/>
              </w:rPr>
              <w:t>Indigo networks</w:t>
            </w:r>
          </w:p>
        </w:tc>
        <w:tc>
          <w:tcPr>
            <w:tcW w:w="1559" w:type="dxa"/>
          </w:tcPr>
          <w:p w14:paraId="40701215" w14:textId="0D5460B7" w:rsidR="004567DB" w:rsidRPr="00DE5E85" w:rsidRDefault="004567DB" w:rsidP="004567DB">
            <w:pPr>
              <w:pStyle w:val="CraigFIX"/>
              <w:widowControl w:val="0"/>
              <w:rPr>
                <w:lang w:val="en-GB"/>
              </w:rPr>
            </w:pPr>
            <w:r w:rsidRPr="004567DB">
              <w:rPr>
                <w:lang w:val="en-GB"/>
              </w:rPr>
              <w:t>Non-confidential</w:t>
            </w:r>
          </w:p>
        </w:tc>
        <w:tc>
          <w:tcPr>
            <w:tcW w:w="7040" w:type="dxa"/>
          </w:tcPr>
          <w:p w14:paraId="2672856C" w14:textId="3C29F7C5" w:rsidR="004567DB" w:rsidRPr="00DE5E85" w:rsidRDefault="0039354B" w:rsidP="004567DB">
            <w:pPr>
              <w:pStyle w:val="CraigFIX"/>
              <w:widowControl w:val="0"/>
              <w:rPr>
                <w:lang w:val="en-GB"/>
              </w:rPr>
            </w:pPr>
            <w:r>
              <w:rPr>
                <w:lang w:val="en-GB"/>
              </w:rPr>
              <w:t>Yes</w:t>
            </w:r>
          </w:p>
        </w:tc>
        <w:tc>
          <w:tcPr>
            <w:tcW w:w="3747" w:type="dxa"/>
            <w:shd w:val="clear" w:color="auto" w:fill="E2EFD9" w:themeFill="accent6" w:themeFillTint="33"/>
          </w:tcPr>
          <w:p w14:paraId="12755941" w14:textId="77777777" w:rsidR="004567DB" w:rsidRPr="00DE5E85" w:rsidRDefault="004567DB" w:rsidP="004567DB">
            <w:pPr>
              <w:pStyle w:val="CraigFIX"/>
              <w:widowControl w:val="0"/>
              <w:rPr>
                <w:lang w:val="en-GB"/>
              </w:rPr>
            </w:pPr>
          </w:p>
        </w:tc>
      </w:tr>
      <w:tr w:rsidR="00750D9D" w:rsidRPr="00DE5E85" w14:paraId="210A71EE" w14:textId="77777777" w:rsidTr="00387B5E">
        <w:tc>
          <w:tcPr>
            <w:tcW w:w="1730" w:type="dxa"/>
          </w:tcPr>
          <w:p w14:paraId="06B448FE" w14:textId="69BCFA5B" w:rsidR="00750D9D" w:rsidRPr="00DE5E85" w:rsidRDefault="00750D9D" w:rsidP="00750D9D">
            <w:pPr>
              <w:pStyle w:val="CraigFIX"/>
              <w:widowControl w:val="0"/>
              <w:rPr>
                <w:lang w:val="en-GB"/>
              </w:rPr>
            </w:pPr>
            <w:r w:rsidRPr="00750D9D">
              <w:rPr>
                <w:lang w:val="en-GB"/>
              </w:rPr>
              <w:t>UK Power Networks</w:t>
            </w:r>
          </w:p>
        </w:tc>
        <w:tc>
          <w:tcPr>
            <w:tcW w:w="1559" w:type="dxa"/>
          </w:tcPr>
          <w:p w14:paraId="4D60F5F0" w14:textId="11DD5DBD" w:rsidR="00750D9D" w:rsidRPr="00DE5E85" w:rsidRDefault="00750D9D" w:rsidP="00750D9D">
            <w:pPr>
              <w:pStyle w:val="CraigFIX"/>
              <w:widowControl w:val="0"/>
              <w:rPr>
                <w:lang w:val="en-GB"/>
              </w:rPr>
            </w:pPr>
            <w:r w:rsidRPr="00750D9D">
              <w:rPr>
                <w:lang w:val="en-GB"/>
              </w:rPr>
              <w:t>Non-confidential</w:t>
            </w:r>
          </w:p>
        </w:tc>
        <w:tc>
          <w:tcPr>
            <w:tcW w:w="7040" w:type="dxa"/>
          </w:tcPr>
          <w:p w14:paraId="1BC7E4D6" w14:textId="75C9932F" w:rsidR="00750D9D" w:rsidRPr="00DE5E85" w:rsidRDefault="000F7066" w:rsidP="00750D9D">
            <w:pPr>
              <w:pStyle w:val="CraigFIX"/>
              <w:widowControl w:val="0"/>
              <w:rPr>
                <w:lang w:val="en-GB"/>
              </w:rPr>
            </w:pPr>
            <w:r>
              <w:rPr>
                <w:lang w:val="en-GB"/>
              </w:rPr>
              <w:t>No</w:t>
            </w:r>
          </w:p>
        </w:tc>
        <w:tc>
          <w:tcPr>
            <w:tcW w:w="3747" w:type="dxa"/>
            <w:shd w:val="clear" w:color="auto" w:fill="E2EFD9" w:themeFill="accent6" w:themeFillTint="33"/>
          </w:tcPr>
          <w:p w14:paraId="5EA2A7C1" w14:textId="77777777" w:rsidR="00750D9D" w:rsidRPr="00DE5E85" w:rsidRDefault="00750D9D" w:rsidP="00750D9D">
            <w:pPr>
              <w:pStyle w:val="CraigFIX"/>
              <w:widowControl w:val="0"/>
              <w:rPr>
                <w:lang w:val="en-GB"/>
              </w:rPr>
            </w:pPr>
          </w:p>
        </w:tc>
      </w:tr>
      <w:tr w:rsidR="00FA1DB3" w:rsidRPr="00DE5E85" w14:paraId="6445C47D" w14:textId="77777777" w:rsidTr="00387B5E">
        <w:tc>
          <w:tcPr>
            <w:tcW w:w="1730" w:type="dxa"/>
          </w:tcPr>
          <w:p w14:paraId="6EE1B552" w14:textId="6B6E7D54" w:rsidR="00FA1DB3" w:rsidRPr="00DE5E85" w:rsidRDefault="00FA1DB3" w:rsidP="00FA1DB3">
            <w:pPr>
              <w:pStyle w:val="CraigFIX"/>
              <w:widowControl w:val="0"/>
              <w:rPr>
                <w:lang w:val="en-GB"/>
              </w:rPr>
            </w:pPr>
            <w:r w:rsidRPr="00FA1DB3">
              <w:rPr>
                <w:lang w:val="en-GB"/>
              </w:rPr>
              <w:t>National Grid Electricity Distribution</w:t>
            </w:r>
          </w:p>
        </w:tc>
        <w:tc>
          <w:tcPr>
            <w:tcW w:w="1559" w:type="dxa"/>
          </w:tcPr>
          <w:p w14:paraId="63F607FE" w14:textId="08CB0125" w:rsidR="00FA1DB3" w:rsidRPr="00DE5E85" w:rsidRDefault="00FA1DB3" w:rsidP="00FA1DB3">
            <w:pPr>
              <w:pStyle w:val="CraigFIX"/>
              <w:widowControl w:val="0"/>
              <w:rPr>
                <w:lang w:val="en-GB"/>
              </w:rPr>
            </w:pPr>
            <w:r w:rsidRPr="00FA1DB3">
              <w:rPr>
                <w:lang w:val="en-GB"/>
              </w:rPr>
              <w:t>Non-confidential</w:t>
            </w:r>
          </w:p>
        </w:tc>
        <w:tc>
          <w:tcPr>
            <w:tcW w:w="7040" w:type="dxa"/>
          </w:tcPr>
          <w:p w14:paraId="709D8931" w14:textId="2A8D5A02" w:rsidR="00FA1DB3" w:rsidRPr="00DE5E85" w:rsidRDefault="00902A6B" w:rsidP="00FA1DB3">
            <w:pPr>
              <w:pStyle w:val="CraigFIX"/>
              <w:widowControl w:val="0"/>
              <w:rPr>
                <w:lang w:val="en-GB"/>
              </w:rPr>
            </w:pPr>
            <w:r>
              <w:rPr>
                <w:lang w:val="en-GB"/>
              </w:rPr>
              <w:t>No</w:t>
            </w:r>
          </w:p>
        </w:tc>
        <w:tc>
          <w:tcPr>
            <w:tcW w:w="3747" w:type="dxa"/>
            <w:shd w:val="clear" w:color="auto" w:fill="E2EFD9" w:themeFill="accent6" w:themeFillTint="33"/>
          </w:tcPr>
          <w:p w14:paraId="66A5088C" w14:textId="77777777" w:rsidR="00FA1DB3" w:rsidRPr="00DE5E85" w:rsidRDefault="00FA1DB3" w:rsidP="00FA1DB3">
            <w:pPr>
              <w:pStyle w:val="CraigFIX"/>
              <w:widowControl w:val="0"/>
              <w:rPr>
                <w:lang w:val="en-GB"/>
              </w:rPr>
            </w:pPr>
          </w:p>
        </w:tc>
      </w:tr>
      <w:tr w:rsidR="00025FD8" w:rsidRPr="00DE5E85" w14:paraId="669F1227" w14:textId="77777777" w:rsidTr="00387B5E">
        <w:tc>
          <w:tcPr>
            <w:tcW w:w="1730" w:type="dxa"/>
          </w:tcPr>
          <w:p w14:paraId="7FE2EF66" w14:textId="1E68606E" w:rsidR="00025FD8" w:rsidRPr="00DE5E85" w:rsidRDefault="00025FD8" w:rsidP="00025FD8">
            <w:pPr>
              <w:pStyle w:val="CraigFIX"/>
              <w:widowControl w:val="0"/>
              <w:rPr>
                <w:lang w:val="en-GB"/>
              </w:rPr>
            </w:pPr>
            <w:r w:rsidRPr="00025FD8">
              <w:rPr>
                <w:lang w:val="en-GB"/>
              </w:rPr>
              <w:t>Northern Powergrid</w:t>
            </w:r>
          </w:p>
        </w:tc>
        <w:tc>
          <w:tcPr>
            <w:tcW w:w="1559" w:type="dxa"/>
          </w:tcPr>
          <w:p w14:paraId="4007161D" w14:textId="25482CCF" w:rsidR="00025FD8" w:rsidRPr="00DE5E85" w:rsidRDefault="00025FD8" w:rsidP="00025FD8">
            <w:pPr>
              <w:pStyle w:val="CraigFIX"/>
              <w:widowControl w:val="0"/>
              <w:rPr>
                <w:lang w:val="en-GB"/>
              </w:rPr>
            </w:pPr>
            <w:r w:rsidRPr="00025FD8">
              <w:rPr>
                <w:lang w:val="en-GB"/>
              </w:rPr>
              <w:t>Non-confidential</w:t>
            </w:r>
          </w:p>
        </w:tc>
        <w:tc>
          <w:tcPr>
            <w:tcW w:w="7040" w:type="dxa"/>
          </w:tcPr>
          <w:p w14:paraId="6AE82C53" w14:textId="6B7CD05E" w:rsidR="00025FD8" w:rsidRPr="00DE5E85" w:rsidRDefault="002F7D9C" w:rsidP="00025FD8">
            <w:pPr>
              <w:pStyle w:val="CraigFIX"/>
              <w:widowControl w:val="0"/>
              <w:rPr>
                <w:lang w:val="en-GB"/>
              </w:rPr>
            </w:pPr>
            <w:r>
              <w:rPr>
                <w:lang w:val="en-GB"/>
              </w:rPr>
              <w:t>No</w:t>
            </w:r>
          </w:p>
        </w:tc>
        <w:tc>
          <w:tcPr>
            <w:tcW w:w="3747" w:type="dxa"/>
            <w:shd w:val="clear" w:color="auto" w:fill="E2EFD9" w:themeFill="accent6" w:themeFillTint="33"/>
          </w:tcPr>
          <w:p w14:paraId="67F96B87" w14:textId="77777777" w:rsidR="00025FD8" w:rsidRPr="00DE5E85" w:rsidRDefault="00025FD8" w:rsidP="00025FD8">
            <w:pPr>
              <w:pStyle w:val="CraigFIX"/>
              <w:widowControl w:val="0"/>
              <w:rPr>
                <w:lang w:val="en-GB"/>
              </w:rPr>
            </w:pPr>
          </w:p>
        </w:tc>
      </w:tr>
      <w:tr w:rsidR="00282DAE" w:rsidRPr="00DE5E85" w14:paraId="1F9EC4F0" w14:textId="77777777" w:rsidTr="00387B5E">
        <w:tc>
          <w:tcPr>
            <w:tcW w:w="1730" w:type="dxa"/>
          </w:tcPr>
          <w:p w14:paraId="474D79FB" w14:textId="525DC0C9" w:rsidR="00282DAE" w:rsidRPr="00DE5E85" w:rsidRDefault="00282DAE" w:rsidP="00282DAE">
            <w:pPr>
              <w:pStyle w:val="CraigFIX"/>
              <w:widowControl w:val="0"/>
              <w:rPr>
                <w:lang w:val="en-GB"/>
              </w:rPr>
            </w:pPr>
            <w:r w:rsidRPr="00282DAE">
              <w:rPr>
                <w:lang w:val="en-GB"/>
              </w:rPr>
              <w:t>EDF Energy Customers Limited</w:t>
            </w:r>
          </w:p>
        </w:tc>
        <w:tc>
          <w:tcPr>
            <w:tcW w:w="1559" w:type="dxa"/>
          </w:tcPr>
          <w:p w14:paraId="024D8008" w14:textId="71B9B196" w:rsidR="00282DAE" w:rsidRPr="00DE5E85" w:rsidRDefault="00282DAE" w:rsidP="00282DAE">
            <w:pPr>
              <w:pStyle w:val="CraigFIX"/>
              <w:widowControl w:val="0"/>
              <w:rPr>
                <w:lang w:val="en-GB"/>
              </w:rPr>
            </w:pPr>
            <w:r w:rsidRPr="00282DAE">
              <w:rPr>
                <w:lang w:val="en-GB"/>
              </w:rPr>
              <w:t>Non-confidential</w:t>
            </w:r>
          </w:p>
        </w:tc>
        <w:tc>
          <w:tcPr>
            <w:tcW w:w="7040" w:type="dxa"/>
          </w:tcPr>
          <w:p w14:paraId="5C11F127" w14:textId="77777777" w:rsidR="002719FB" w:rsidRDefault="002719FB" w:rsidP="002719FB">
            <w:pPr>
              <w:pStyle w:val="CraigFIX"/>
              <w:widowControl w:val="0"/>
              <w:rPr>
                <w:lang w:val="en-GB"/>
              </w:rPr>
            </w:pPr>
            <w:r w:rsidRPr="002719FB">
              <w:rPr>
                <w:lang w:val="en-GB"/>
              </w:rPr>
              <w:t>No.</w:t>
            </w:r>
          </w:p>
          <w:p w14:paraId="319C0740" w14:textId="77777777" w:rsidR="002719FB" w:rsidRPr="002719FB" w:rsidRDefault="002719FB" w:rsidP="002719FB">
            <w:pPr>
              <w:pStyle w:val="CraigFIX"/>
              <w:widowControl w:val="0"/>
              <w:rPr>
                <w:lang w:val="en-GB"/>
              </w:rPr>
            </w:pPr>
          </w:p>
          <w:p w14:paraId="72357152" w14:textId="6291E7F6" w:rsidR="00282DAE" w:rsidRPr="00DE5E85" w:rsidRDefault="002719FB" w:rsidP="00282DAE">
            <w:pPr>
              <w:pStyle w:val="CraigFIX"/>
              <w:widowControl w:val="0"/>
              <w:rPr>
                <w:lang w:val="en-GB"/>
              </w:rPr>
            </w:pPr>
            <w:r w:rsidRPr="002719FB">
              <w:rPr>
                <w:lang w:val="en-GB"/>
              </w:rPr>
              <w:t xml:space="preserve">However, we note the Charging Futures Forum is currently considering Transmission Charging Reforms so comparison of the current DCUSA arrangements with the CMP244 (proposed in May 2015) and CMP286 (proposed in October 2017) does not reflect current industry thinking. </w:t>
            </w:r>
          </w:p>
        </w:tc>
        <w:tc>
          <w:tcPr>
            <w:tcW w:w="3747" w:type="dxa"/>
            <w:shd w:val="clear" w:color="auto" w:fill="E2EFD9" w:themeFill="accent6" w:themeFillTint="33"/>
          </w:tcPr>
          <w:p w14:paraId="07493C66" w14:textId="77777777" w:rsidR="00282DAE" w:rsidRPr="00DE5E85" w:rsidRDefault="00282DAE" w:rsidP="00282DAE">
            <w:pPr>
              <w:pStyle w:val="CraigFIX"/>
              <w:widowControl w:val="0"/>
              <w:rPr>
                <w:lang w:val="en-GB"/>
              </w:rPr>
            </w:pPr>
          </w:p>
        </w:tc>
      </w:tr>
      <w:tr w:rsidR="004F3AB6" w:rsidRPr="00DE5E85" w14:paraId="69FA3ADF" w14:textId="77777777" w:rsidTr="00387B5E">
        <w:tc>
          <w:tcPr>
            <w:tcW w:w="1730" w:type="dxa"/>
          </w:tcPr>
          <w:p w14:paraId="18423F47" w14:textId="5BB510A9" w:rsidR="004F3AB6" w:rsidRPr="00DE5E85" w:rsidRDefault="004F3AB6" w:rsidP="004F3AB6">
            <w:pPr>
              <w:pStyle w:val="CraigFIX"/>
              <w:widowControl w:val="0"/>
              <w:rPr>
                <w:lang w:val="en-GB"/>
              </w:rPr>
            </w:pPr>
            <w:r w:rsidRPr="004F3AB6">
              <w:rPr>
                <w:lang w:val="en-GB"/>
              </w:rPr>
              <w:t xml:space="preserve">SSE Energy Supply Ltd (SSE </w:t>
            </w:r>
            <w:r w:rsidRPr="004F3AB6">
              <w:rPr>
                <w:lang w:val="en-GB"/>
              </w:rPr>
              <w:lastRenderedPageBreak/>
              <w:t>Business Energy)</w:t>
            </w:r>
          </w:p>
        </w:tc>
        <w:tc>
          <w:tcPr>
            <w:tcW w:w="1559" w:type="dxa"/>
          </w:tcPr>
          <w:p w14:paraId="4082535F" w14:textId="4C4D0793" w:rsidR="004F3AB6" w:rsidRPr="00DE5E85" w:rsidRDefault="004F3AB6" w:rsidP="004F3AB6">
            <w:pPr>
              <w:pStyle w:val="CraigFIX"/>
              <w:widowControl w:val="0"/>
              <w:rPr>
                <w:lang w:val="en-GB"/>
              </w:rPr>
            </w:pPr>
            <w:r w:rsidRPr="004F3AB6">
              <w:rPr>
                <w:lang w:val="en-GB"/>
              </w:rPr>
              <w:lastRenderedPageBreak/>
              <w:t>Non-confidential</w:t>
            </w:r>
          </w:p>
        </w:tc>
        <w:tc>
          <w:tcPr>
            <w:tcW w:w="7040" w:type="dxa"/>
          </w:tcPr>
          <w:p w14:paraId="62C52F6A" w14:textId="4AD6A7AC" w:rsidR="004F3AB6" w:rsidRPr="00DE5E85" w:rsidRDefault="00155435" w:rsidP="004F3AB6">
            <w:pPr>
              <w:pStyle w:val="CraigFIX"/>
              <w:widowControl w:val="0"/>
              <w:rPr>
                <w:lang w:val="en-GB"/>
              </w:rPr>
            </w:pPr>
            <w:r w:rsidRPr="00155435">
              <w:rPr>
                <w:lang w:val="en-GB"/>
              </w:rPr>
              <w:t>Not at this time</w:t>
            </w:r>
            <w:r>
              <w:rPr>
                <w:lang w:val="en-GB"/>
              </w:rPr>
              <w:t>.</w:t>
            </w:r>
          </w:p>
        </w:tc>
        <w:tc>
          <w:tcPr>
            <w:tcW w:w="3747" w:type="dxa"/>
            <w:shd w:val="clear" w:color="auto" w:fill="E2EFD9" w:themeFill="accent6" w:themeFillTint="33"/>
          </w:tcPr>
          <w:p w14:paraId="41B8CF6C" w14:textId="20F5F9D5" w:rsidR="004F3AB6" w:rsidRPr="00DE5E85" w:rsidRDefault="004F3AB6" w:rsidP="004F3AB6">
            <w:pPr>
              <w:pStyle w:val="CraigFIX"/>
              <w:widowControl w:val="0"/>
              <w:rPr>
                <w:lang w:val="en-GB"/>
              </w:rPr>
            </w:pPr>
          </w:p>
        </w:tc>
      </w:tr>
      <w:tr w:rsidR="009F116F" w:rsidRPr="00DE5E85" w14:paraId="5FA95817" w14:textId="77777777" w:rsidTr="00387B5E">
        <w:tc>
          <w:tcPr>
            <w:tcW w:w="1730" w:type="dxa"/>
          </w:tcPr>
          <w:p w14:paraId="3FB178A5" w14:textId="115582CD" w:rsidR="009F116F" w:rsidRPr="00DE5E85" w:rsidRDefault="009F116F" w:rsidP="009F116F">
            <w:pPr>
              <w:pStyle w:val="CraigFIX"/>
              <w:widowControl w:val="0"/>
              <w:rPr>
                <w:lang w:val="en-GB"/>
              </w:rPr>
            </w:pPr>
            <w:r w:rsidRPr="009F116F">
              <w:rPr>
                <w:lang w:val="en-GB"/>
              </w:rPr>
              <w:t>SP Distribution plc and SP Manweb plc</w:t>
            </w:r>
          </w:p>
        </w:tc>
        <w:tc>
          <w:tcPr>
            <w:tcW w:w="1559" w:type="dxa"/>
          </w:tcPr>
          <w:p w14:paraId="166E208B" w14:textId="1887A2A7" w:rsidR="009F116F" w:rsidRPr="00DE5E85" w:rsidRDefault="009F116F" w:rsidP="009F116F">
            <w:pPr>
              <w:pStyle w:val="CraigFIX"/>
              <w:widowControl w:val="0"/>
              <w:rPr>
                <w:lang w:val="en-GB"/>
              </w:rPr>
            </w:pPr>
            <w:r w:rsidRPr="009F116F">
              <w:rPr>
                <w:lang w:val="en-GB"/>
              </w:rPr>
              <w:t>Non-confidential</w:t>
            </w:r>
          </w:p>
        </w:tc>
        <w:tc>
          <w:tcPr>
            <w:tcW w:w="7040" w:type="dxa"/>
          </w:tcPr>
          <w:p w14:paraId="19E33CBB" w14:textId="0C7BD594" w:rsidR="009F116F" w:rsidRPr="00DE5E85" w:rsidRDefault="00907C9C" w:rsidP="009F116F">
            <w:pPr>
              <w:pStyle w:val="CraigFIX"/>
              <w:widowControl w:val="0"/>
              <w:rPr>
                <w:lang w:val="en-GB"/>
              </w:rPr>
            </w:pPr>
            <w:r>
              <w:rPr>
                <w:lang w:val="en-GB"/>
              </w:rPr>
              <w:t>No</w:t>
            </w:r>
          </w:p>
        </w:tc>
        <w:tc>
          <w:tcPr>
            <w:tcW w:w="3747" w:type="dxa"/>
            <w:shd w:val="clear" w:color="auto" w:fill="E2EFD9" w:themeFill="accent6" w:themeFillTint="33"/>
          </w:tcPr>
          <w:p w14:paraId="3D9D894E" w14:textId="3B78CA6B" w:rsidR="009F116F" w:rsidRPr="00DE5E85" w:rsidRDefault="009F116F" w:rsidP="009F116F">
            <w:pPr>
              <w:pStyle w:val="CraigFIX"/>
              <w:widowControl w:val="0"/>
              <w:rPr>
                <w:lang w:val="en-GB"/>
              </w:rPr>
            </w:pPr>
          </w:p>
        </w:tc>
      </w:tr>
      <w:tr w:rsidR="00515376" w:rsidRPr="00DE5E85" w14:paraId="285E6788" w14:textId="77777777" w:rsidTr="00387B5E">
        <w:tc>
          <w:tcPr>
            <w:tcW w:w="1730" w:type="dxa"/>
          </w:tcPr>
          <w:p w14:paraId="7EA553A0" w14:textId="3AB8386D" w:rsidR="00515376" w:rsidRPr="00DE5E85" w:rsidRDefault="00515376" w:rsidP="00515376">
            <w:pPr>
              <w:pStyle w:val="CraigFIX"/>
              <w:widowControl w:val="0"/>
              <w:rPr>
                <w:lang w:val="en-GB"/>
              </w:rPr>
            </w:pPr>
            <w:r w:rsidRPr="002561E0">
              <w:rPr>
                <w:lang w:val="en-GB"/>
              </w:rPr>
              <w:t>IDCSL</w:t>
            </w:r>
          </w:p>
        </w:tc>
        <w:tc>
          <w:tcPr>
            <w:tcW w:w="1559" w:type="dxa"/>
          </w:tcPr>
          <w:p w14:paraId="27862932" w14:textId="48597B99" w:rsidR="00515376" w:rsidRPr="00DE5E85" w:rsidRDefault="00515376" w:rsidP="00515376">
            <w:pPr>
              <w:pStyle w:val="CraigFIX"/>
              <w:widowControl w:val="0"/>
              <w:rPr>
                <w:lang w:val="en-GB"/>
              </w:rPr>
            </w:pPr>
            <w:r w:rsidRPr="00515376">
              <w:rPr>
                <w:lang w:val="en-GB"/>
              </w:rPr>
              <w:t>Non-confidential</w:t>
            </w:r>
          </w:p>
        </w:tc>
        <w:tc>
          <w:tcPr>
            <w:tcW w:w="7040" w:type="dxa"/>
          </w:tcPr>
          <w:p w14:paraId="60E7379B" w14:textId="3419FC04" w:rsidR="00515376" w:rsidRPr="00DE5E85" w:rsidRDefault="003F0E88" w:rsidP="00515376">
            <w:pPr>
              <w:pStyle w:val="CraigFIX"/>
              <w:widowControl w:val="0"/>
              <w:rPr>
                <w:lang w:val="en-GB"/>
              </w:rPr>
            </w:pPr>
            <w:r>
              <w:rPr>
                <w:lang w:val="en-GB"/>
              </w:rPr>
              <w:t>No</w:t>
            </w:r>
          </w:p>
        </w:tc>
        <w:tc>
          <w:tcPr>
            <w:tcW w:w="3747" w:type="dxa"/>
            <w:shd w:val="clear" w:color="auto" w:fill="E2EFD9" w:themeFill="accent6" w:themeFillTint="33"/>
          </w:tcPr>
          <w:p w14:paraId="214D2A59" w14:textId="7D22AFB0" w:rsidR="00515376" w:rsidRPr="00DE5E85" w:rsidRDefault="00515376" w:rsidP="00515376">
            <w:pPr>
              <w:pStyle w:val="CraigFIX"/>
              <w:widowControl w:val="0"/>
              <w:rPr>
                <w:lang w:val="en-GB"/>
              </w:rPr>
            </w:pPr>
          </w:p>
        </w:tc>
      </w:tr>
      <w:tr w:rsidR="00B06358" w:rsidRPr="00DE5E85" w14:paraId="35D2DB06" w14:textId="77777777" w:rsidTr="00387B5E">
        <w:tc>
          <w:tcPr>
            <w:tcW w:w="1730" w:type="dxa"/>
          </w:tcPr>
          <w:p w14:paraId="48B6A605" w14:textId="341952A4" w:rsidR="00B06358" w:rsidRPr="00DE5E85" w:rsidRDefault="00B06358" w:rsidP="00B06358">
            <w:pPr>
              <w:pStyle w:val="CraigFIX"/>
              <w:widowControl w:val="0"/>
              <w:rPr>
                <w:lang w:val="en-GB"/>
              </w:rPr>
            </w:pPr>
            <w:r w:rsidRPr="00B06358">
              <w:rPr>
                <w:lang w:val="en-GB"/>
              </w:rPr>
              <w:t>Centrica</w:t>
            </w:r>
          </w:p>
        </w:tc>
        <w:tc>
          <w:tcPr>
            <w:tcW w:w="1559" w:type="dxa"/>
          </w:tcPr>
          <w:p w14:paraId="220BF0F3" w14:textId="4A842103" w:rsidR="00B06358" w:rsidRPr="00DE5E85" w:rsidRDefault="00B06358" w:rsidP="00B06358">
            <w:pPr>
              <w:pStyle w:val="CraigFIX"/>
              <w:widowControl w:val="0"/>
              <w:rPr>
                <w:lang w:val="en-GB"/>
              </w:rPr>
            </w:pPr>
            <w:r w:rsidRPr="00B06358">
              <w:rPr>
                <w:lang w:val="en-GB"/>
              </w:rPr>
              <w:t>Non-confidential</w:t>
            </w:r>
          </w:p>
        </w:tc>
        <w:tc>
          <w:tcPr>
            <w:tcW w:w="7040" w:type="dxa"/>
          </w:tcPr>
          <w:p w14:paraId="3F2759AB" w14:textId="5BC5CC6E" w:rsidR="00B06358" w:rsidRPr="00DE5E85" w:rsidRDefault="00824B37" w:rsidP="00B06358">
            <w:pPr>
              <w:pStyle w:val="CraigFIX"/>
              <w:widowControl w:val="0"/>
              <w:rPr>
                <w:lang w:val="en-GB"/>
              </w:rPr>
            </w:pPr>
            <w:r>
              <w:rPr>
                <w:lang w:val="en-GB"/>
              </w:rPr>
              <w:t>No</w:t>
            </w:r>
          </w:p>
        </w:tc>
        <w:tc>
          <w:tcPr>
            <w:tcW w:w="3747" w:type="dxa"/>
            <w:shd w:val="clear" w:color="auto" w:fill="E2EFD9" w:themeFill="accent6" w:themeFillTint="33"/>
          </w:tcPr>
          <w:p w14:paraId="63A7C238" w14:textId="52118B9C" w:rsidR="00B06358" w:rsidRPr="00DE5E85" w:rsidRDefault="00B06358" w:rsidP="00B06358">
            <w:pPr>
              <w:pStyle w:val="CraigFIX"/>
              <w:widowControl w:val="0"/>
              <w:rPr>
                <w:lang w:val="en-GB"/>
              </w:rPr>
            </w:pPr>
          </w:p>
        </w:tc>
      </w:tr>
      <w:tr w:rsidR="003D525A" w:rsidRPr="00DE5E85" w14:paraId="6DF157CA" w14:textId="77777777" w:rsidTr="00387B5E">
        <w:tc>
          <w:tcPr>
            <w:tcW w:w="1730" w:type="dxa"/>
          </w:tcPr>
          <w:p w14:paraId="46E96B9A" w14:textId="77777777" w:rsidR="003D525A" w:rsidRPr="003D525A" w:rsidRDefault="003D525A" w:rsidP="003D525A">
            <w:pPr>
              <w:pStyle w:val="CraigFIX"/>
              <w:widowControl w:val="0"/>
              <w:rPr>
                <w:lang w:val="en-GB"/>
              </w:rPr>
            </w:pPr>
            <w:r w:rsidRPr="003D525A">
              <w:rPr>
                <w:lang w:val="en-GB"/>
              </w:rPr>
              <w:t xml:space="preserve">Southern Electric Power Distribution plc and Scottish Hydro Electric Power </w:t>
            </w:r>
          </w:p>
          <w:p w14:paraId="7529589B" w14:textId="03D1BE8D" w:rsidR="003D525A" w:rsidRPr="00DE5E85" w:rsidRDefault="003D525A" w:rsidP="003D525A">
            <w:pPr>
              <w:pStyle w:val="CraigFIX"/>
              <w:widowControl w:val="0"/>
              <w:rPr>
                <w:lang w:val="en-GB"/>
              </w:rPr>
            </w:pPr>
            <w:r w:rsidRPr="003D525A">
              <w:rPr>
                <w:lang w:val="en-GB"/>
              </w:rPr>
              <w:t>Distribution plc</w:t>
            </w:r>
          </w:p>
        </w:tc>
        <w:tc>
          <w:tcPr>
            <w:tcW w:w="1559" w:type="dxa"/>
          </w:tcPr>
          <w:p w14:paraId="4E3933EF" w14:textId="2087E544" w:rsidR="003D525A" w:rsidRPr="00DE5E85" w:rsidRDefault="003D525A" w:rsidP="003D525A">
            <w:pPr>
              <w:pStyle w:val="CraigFIX"/>
              <w:widowControl w:val="0"/>
              <w:rPr>
                <w:lang w:val="en-GB"/>
              </w:rPr>
            </w:pPr>
            <w:r w:rsidRPr="003D525A">
              <w:rPr>
                <w:lang w:val="en-GB"/>
              </w:rPr>
              <w:t>Non-confidential</w:t>
            </w:r>
          </w:p>
        </w:tc>
        <w:tc>
          <w:tcPr>
            <w:tcW w:w="7040" w:type="dxa"/>
          </w:tcPr>
          <w:p w14:paraId="038A3AF5" w14:textId="253BD0C5" w:rsidR="003D525A" w:rsidRPr="00DE5E85" w:rsidRDefault="003707DE" w:rsidP="003D525A">
            <w:pPr>
              <w:pStyle w:val="CraigFIX"/>
              <w:widowControl w:val="0"/>
              <w:rPr>
                <w:lang w:val="en-GB"/>
              </w:rPr>
            </w:pPr>
            <w:r w:rsidRPr="003707DE">
              <w:rPr>
                <w:lang w:val="en-GB"/>
              </w:rPr>
              <w:t>Concerns, which persist, around the 14-day PCFM notice period and the consequential impact any directed changes would have on the DUoS tariff assurance processes were most recently raised in the RIGs consultation response provided to Ofgem in May 2024. Consequently, we believe shortening the DUoS notice period is the next available option to ensure sufficient time for DUoS tariff validation.</w:t>
            </w:r>
          </w:p>
        </w:tc>
        <w:tc>
          <w:tcPr>
            <w:tcW w:w="3747" w:type="dxa"/>
            <w:shd w:val="clear" w:color="auto" w:fill="E2EFD9" w:themeFill="accent6" w:themeFillTint="33"/>
          </w:tcPr>
          <w:p w14:paraId="69048864" w14:textId="13FF2581" w:rsidR="003D525A" w:rsidRPr="00DE5E85" w:rsidRDefault="003D525A" w:rsidP="003D525A">
            <w:pPr>
              <w:pStyle w:val="CraigFIX"/>
              <w:widowControl w:val="0"/>
              <w:rPr>
                <w:lang w:val="en-GB"/>
              </w:rPr>
            </w:pPr>
          </w:p>
        </w:tc>
      </w:tr>
      <w:tr w:rsidR="00582210" w:rsidRPr="00DE5E85" w14:paraId="343178D1" w14:textId="77777777" w:rsidTr="00387B5E">
        <w:tc>
          <w:tcPr>
            <w:tcW w:w="1730" w:type="dxa"/>
          </w:tcPr>
          <w:p w14:paraId="5EC1DD10" w14:textId="11EC4B64" w:rsidR="00582210" w:rsidRPr="00DE5E85" w:rsidRDefault="00582210" w:rsidP="00582210">
            <w:pPr>
              <w:pStyle w:val="CraigFIX"/>
              <w:widowControl w:val="0"/>
              <w:rPr>
                <w:lang w:val="en-GB"/>
              </w:rPr>
            </w:pPr>
            <w:r w:rsidRPr="00582210">
              <w:rPr>
                <w:lang w:val="en-GB"/>
              </w:rPr>
              <w:t>Npower Commercial Gas Ltd.</w:t>
            </w:r>
          </w:p>
        </w:tc>
        <w:tc>
          <w:tcPr>
            <w:tcW w:w="1559" w:type="dxa"/>
          </w:tcPr>
          <w:p w14:paraId="4E4A923E" w14:textId="3114FD1E" w:rsidR="00582210" w:rsidRPr="00DE5E85" w:rsidRDefault="00582210" w:rsidP="00582210">
            <w:pPr>
              <w:pStyle w:val="CraigFIX"/>
              <w:widowControl w:val="0"/>
              <w:rPr>
                <w:lang w:val="en-GB"/>
              </w:rPr>
            </w:pPr>
            <w:r w:rsidRPr="00582210">
              <w:rPr>
                <w:lang w:val="en-GB"/>
              </w:rPr>
              <w:t>Non-confidential</w:t>
            </w:r>
          </w:p>
        </w:tc>
        <w:tc>
          <w:tcPr>
            <w:tcW w:w="7040" w:type="dxa"/>
          </w:tcPr>
          <w:p w14:paraId="1DD92FCA" w14:textId="045F6507" w:rsidR="00582210" w:rsidRPr="00DE5E85" w:rsidRDefault="002D536C" w:rsidP="00582210">
            <w:pPr>
              <w:pStyle w:val="CraigFIX"/>
              <w:widowControl w:val="0"/>
              <w:rPr>
                <w:lang w:val="en-GB"/>
              </w:rPr>
            </w:pPr>
            <w:r>
              <w:rPr>
                <w:lang w:val="en-GB"/>
              </w:rPr>
              <w:t>No</w:t>
            </w:r>
          </w:p>
        </w:tc>
        <w:tc>
          <w:tcPr>
            <w:tcW w:w="3747" w:type="dxa"/>
            <w:shd w:val="clear" w:color="auto" w:fill="E2EFD9" w:themeFill="accent6" w:themeFillTint="33"/>
          </w:tcPr>
          <w:p w14:paraId="300B1500" w14:textId="2F093532" w:rsidR="00582210" w:rsidRPr="00DE5E85" w:rsidRDefault="00582210" w:rsidP="00582210">
            <w:pPr>
              <w:pStyle w:val="CraigFIX"/>
              <w:widowControl w:val="0"/>
              <w:rPr>
                <w:lang w:val="en-GB"/>
              </w:rPr>
            </w:pPr>
          </w:p>
        </w:tc>
      </w:tr>
      <w:tr w:rsidR="00582210" w:rsidRPr="00DE5E85" w14:paraId="7D452452" w14:textId="77777777" w:rsidTr="00387B5E">
        <w:tc>
          <w:tcPr>
            <w:tcW w:w="3289" w:type="dxa"/>
            <w:gridSpan w:val="2"/>
            <w:shd w:val="clear" w:color="auto" w:fill="E2EFD9" w:themeFill="accent6" w:themeFillTint="33"/>
          </w:tcPr>
          <w:p w14:paraId="68F4BF44" w14:textId="77777777" w:rsidR="00582210" w:rsidRPr="00FF6C00" w:rsidRDefault="00582210" w:rsidP="00582210">
            <w:pPr>
              <w:pStyle w:val="CraigFIX"/>
              <w:widowControl w:val="0"/>
              <w:rPr>
                <w:b/>
                <w:bCs w:val="0"/>
                <w:lang w:val="en-GB"/>
              </w:rPr>
            </w:pPr>
            <w:r w:rsidRPr="00FF6C00">
              <w:rPr>
                <w:b/>
                <w:bCs w:val="0"/>
                <w:lang w:val="en-GB"/>
              </w:rPr>
              <w:t>Working Group Conclusions</w:t>
            </w:r>
          </w:p>
        </w:tc>
        <w:tc>
          <w:tcPr>
            <w:tcW w:w="10787" w:type="dxa"/>
            <w:gridSpan w:val="2"/>
            <w:shd w:val="clear" w:color="auto" w:fill="E2EFD9" w:themeFill="accent6" w:themeFillTint="33"/>
          </w:tcPr>
          <w:p w14:paraId="105A8FA3" w14:textId="2173F27B" w:rsidR="00582210" w:rsidRPr="004F3303" w:rsidRDefault="004F3303" w:rsidP="004F3303">
            <w:pPr>
              <w:pStyle w:val="CraigFIX"/>
              <w:widowControl w:val="0"/>
              <w:rPr>
                <w:sz w:val="20"/>
              </w:rPr>
            </w:pPr>
            <w:r w:rsidRPr="00E45140">
              <w:t xml:space="preserve">The Working Group noted </w:t>
            </w:r>
            <w:r>
              <w:t xml:space="preserve">the suggestions received, however agreed that there are no interactions that would halt the progress of the CP.  </w:t>
            </w:r>
          </w:p>
        </w:tc>
      </w:tr>
    </w:tbl>
    <w:p w14:paraId="1B8C310D" w14:textId="77777777" w:rsidR="005A318A" w:rsidRDefault="005A318A" w:rsidP="005A318A">
      <w:pPr>
        <w:rPr>
          <w:lang w:eastAsia="en-GB"/>
        </w:rPr>
      </w:pPr>
    </w:p>
    <w:p w14:paraId="4EC8607D" w14:textId="77777777" w:rsidR="005A318A" w:rsidRDefault="005A318A" w:rsidP="005A318A">
      <w:pPr>
        <w:rPr>
          <w:lang w:eastAsia="en-GB"/>
        </w:rPr>
      </w:pPr>
    </w:p>
    <w:p w14:paraId="10AFE09D" w14:textId="77777777" w:rsidR="005A318A" w:rsidRDefault="005A318A" w:rsidP="005A318A">
      <w:pPr>
        <w:rPr>
          <w:lang w:eastAsia="en-GB"/>
        </w:rPr>
      </w:pPr>
    </w:p>
    <w:p w14:paraId="6BD7D430" w14:textId="77777777" w:rsidR="005A318A" w:rsidRPr="005A318A" w:rsidRDefault="005A318A" w:rsidP="005A318A">
      <w:pPr>
        <w:rPr>
          <w:lang w:eastAsia="en-GB"/>
        </w:rPr>
      </w:pPr>
    </w:p>
    <w:p w14:paraId="1A4DCA72" w14:textId="0AD7BC90" w:rsidR="00FF6C00" w:rsidRDefault="00FF6C00" w:rsidP="00FF6C00">
      <w:pPr>
        <w:pStyle w:val="Subtitle"/>
        <w:keepNext w:val="0"/>
        <w:widowControl w:val="0"/>
      </w:pPr>
      <w:r>
        <w:t>Question 7</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FF6C00" w:rsidRPr="00D24F0C" w14:paraId="5A75CB15" w14:textId="77777777" w:rsidTr="00387B5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55C37B4" w14:textId="77777777" w:rsidR="00FF6C00" w:rsidRPr="00D24F0C" w:rsidRDefault="00FF6C00" w:rsidP="00387B5E">
            <w:pPr>
              <w:pStyle w:val="CraigFIX"/>
              <w:widowControl w:val="0"/>
              <w:rPr>
                <w:b/>
                <w:bCs w:val="0"/>
              </w:rPr>
            </w:pPr>
            <w:r w:rsidRPr="00D24F0C">
              <w:rPr>
                <w:b/>
                <w:bCs w:val="0"/>
              </w:rPr>
              <w:lastRenderedPageBreak/>
              <w:t>Company</w:t>
            </w:r>
          </w:p>
        </w:tc>
        <w:tc>
          <w:tcPr>
            <w:tcW w:w="1559" w:type="dxa"/>
            <w:shd w:val="clear" w:color="auto" w:fill="E2EFD9" w:themeFill="accent6" w:themeFillTint="33"/>
          </w:tcPr>
          <w:p w14:paraId="2DD1C863" w14:textId="77777777" w:rsidR="00FF6C00" w:rsidRPr="00D24F0C" w:rsidRDefault="00FF6C00" w:rsidP="00387B5E">
            <w:pPr>
              <w:pStyle w:val="CraigFIX"/>
              <w:widowControl w:val="0"/>
              <w:rPr>
                <w:b/>
                <w:bCs w:val="0"/>
              </w:rPr>
            </w:pPr>
            <w:r w:rsidRPr="00D24F0C">
              <w:rPr>
                <w:b/>
                <w:bCs w:val="0"/>
              </w:rPr>
              <w:t>Confidential/</w:t>
            </w:r>
          </w:p>
          <w:p w14:paraId="64014931" w14:textId="77777777" w:rsidR="00FF6C00" w:rsidRPr="00D24F0C" w:rsidRDefault="00FF6C00" w:rsidP="00387B5E">
            <w:pPr>
              <w:pStyle w:val="CraigFIX"/>
              <w:widowControl w:val="0"/>
              <w:rPr>
                <w:b/>
                <w:bCs w:val="0"/>
              </w:rPr>
            </w:pPr>
            <w:r w:rsidRPr="00D24F0C">
              <w:rPr>
                <w:b/>
                <w:bCs w:val="0"/>
              </w:rPr>
              <w:t>Anonymous</w:t>
            </w:r>
          </w:p>
        </w:tc>
        <w:tc>
          <w:tcPr>
            <w:tcW w:w="7040" w:type="dxa"/>
            <w:shd w:val="clear" w:color="auto" w:fill="E2EFD9" w:themeFill="accent6" w:themeFillTint="33"/>
          </w:tcPr>
          <w:p w14:paraId="2061C4BB" w14:textId="5E65370A" w:rsidR="00FF6C00" w:rsidRPr="00D24F0C" w:rsidRDefault="00644232" w:rsidP="00FF6C00">
            <w:pPr>
              <w:pStyle w:val="CraigFIX"/>
              <w:widowControl w:val="0"/>
              <w:numPr>
                <w:ilvl w:val="0"/>
                <w:numId w:val="33"/>
              </w:numPr>
              <w:rPr>
                <w:b/>
                <w:bCs w:val="0"/>
                <w:lang w:val="en-GB"/>
              </w:rPr>
            </w:pPr>
            <w:r w:rsidRPr="00644232">
              <w:rPr>
                <w:b/>
                <w:bCs w:val="0"/>
                <w:lang w:val="en-GB"/>
              </w:rPr>
              <w:t>Are you supportive of the proposed implementation date? (Next issue of DCUSA following approval)</w:t>
            </w:r>
          </w:p>
        </w:tc>
        <w:tc>
          <w:tcPr>
            <w:tcW w:w="3747" w:type="dxa"/>
            <w:shd w:val="clear" w:color="auto" w:fill="E2EFD9" w:themeFill="accent6" w:themeFillTint="33"/>
          </w:tcPr>
          <w:p w14:paraId="61C4EAEF" w14:textId="77777777" w:rsidR="00FF6C00" w:rsidRPr="00D24F0C" w:rsidRDefault="00FF6C00" w:rsidP="00387B5E">
            <w:pPr>
              <w:pStyle w:val="CraigFIX"/>
              <w:widowControl w:val="0"/>
              <w:rPr>
                <w:b/>
                <w:bCs w:val="0"/>
                <w:lang w:val="en-GB"/>
              </w:rPr>
            </w:pPr>
            <w:r w:rsidRPr="00D24F0C">
              <w:rPr>
                <w:b/>
                <w:bCs w:val="0"/>
                <w:lang w:val="en-GB"/>
              </w:rPr>
              <w:t>Working Group Comments</w:t>
            </w:r>
          </w:p>
        </w:tc>
      </w:tr>
      <w:tr w:rsidR="004346B8" w:rsidRPr="00DE5E85" w14:paraId="4D1A2C4B" w14:textId="77777777" w:rsidTr="00387B5E">
        <w:tc>
          <w:tcPr>
            <w:tcW w:w="1730" w:type="dxa"/>
          </w:tcPr>
          <w:p w14:paraId="73FCD2EC" w14:textId="0C0A00D6" w:rsidR="004346B8" w:rsidRPr="00DE5E85" w:rsidRDefault="004346B8" w:rsidP="004346B8">
            <w:pPr>
              <w:pStyle w:val="CraigFIX"/>
              <w:widowControl w:val="0"/>
              <w:rPr>
                <w:lang w:val="en-GB"/>
              </w:rPr>
            </w:pPr>
            <w:r w:rsidRPr="00464315">
              <w:t>UK Power Distribution</w:t>
            </w:r>
          </w:p>
        </w:tc>
        <w:tc>
          <w:tcPr>
            <w:tcW w:w="1559" w:type="dxa"/>
          </w:tcPr>
          <w:p w14:paraId="45348FF6" w14:textId="76CEC836" w:rsidR="004346B8" w:rsidRPr="00DE5E85" w:rsidRDefault="004346B8" w:rsidP="004346B8">
            <w:pPr>
              <w:pStyle w:val="CraigFIX"/>
              <w:widowControl w:val="0"/>
              <w:rPr>
                <w:lang w:val="en-GB"/>
              </w:rPr>
            </w:pPr>
            <w:r w:rsidRPr="00464315">
              <w:t>Non-confidential</w:t>
            </w:r>
          </w:p>
        </w:tc>
        <w:tc>
          <w:tcPr>
            <w:tcW w:w="7040" w:type="dxa"/>
          </w:tcPr>
          <w:p w14:paraId="0C839D52" w14:textId="63FFA143" w:rsidR="004346B8" w:rsidRPr="00DE5E85" w:rsidRDefault="00F54BA2" w:rsidP="004346B8">
            <w:pPr>
              <w:pStyle w:val="CraigFIX"/>
              <w:widowControl w:val="0"/>
              <w:rPr>
                <w:lang w:val="en-GB"/>
              </w:rPr>
            </w:pPr>
            <w:r w:rsidRPr="00F54BA2">
              <w:rPr>
                <w:lang w:val="en-GB"/>
              </w:rPr>
              <w:t>Yes, I believe it should be implemented before the next publication date (i.e. December 2024)</w:t>
            </w:r>
          </w:p>
        </w:tc>
        <w:tc>
          <w:tcPr>
            <w:tcW w:w="3747" w:type="dxa"/>
            <w:shd w:val="clear" w:color="auto" w:fill="E2EFD9" w:themeFill="accent6" w:themeFillTint="33"/>
          </w:tcPr>
          <w:p w14:paraId="30371B2C" w14:textId="6BFD5A50" w:rsidR="004346B8" w:rsidRPr="00DE5E85" w:rsidRDefault="004346B8" w:rsidP="004346B8">
            <w:pPr>
              <w:pStyle w:val="CraigFIX"/>
              <w:widowControl w:val="0"/>
              <w:rPr>
                <w:lang w:val="en-GB"/>
              </w:rPr>
            </w:pPr>
          </w:p>
        </w:tc>
      </w:tr>
      <w:tr w:rsidR="004567DB" w:rsidRPr="00DE5E85" w14:paraId="14D3045B" w14:textId="77777777" w:rsidTr="00387B5E">
        <w:tc>
          <w:tcPr>
            <w:tcW w:w="1730" w:type="dxa"/>
          </w:tcPr>
          <w:p w14:paraId="52478D89" w14:textId="0D7B7FBB" w:rsidR="004567DB" w:rsidRPr="00DE5E85" w:rsidRDefault="004567DB" w:rsidP="004567DB">
            <w:pPr>
              <w:pStyle w:val="CraigFIX"/>
              <w:widowControl w:val="0"/>
              <w:rPr>
                <w:lang w:val="en-GB"/>
              </w:rPr>
            </w:pPr>
            <w:r w:rsidRPr="004567DB">
              <w:rPr>
                <w:lang w:val="en-GB"/>
              </w:rPr>
              <w:t>Indigo networks</w:t>
            </w:r>
          </w:p>
        </w:tc>
        <w:tc>
          <w:tcPr>
            <w:tcW w:w="1559" w:type="dxa"/>
          </w:tcPr>
          <w:p w14:paraId="1E0DADB8" w14:textId="55DFE254" w:rsidR="004567DB" w:rsidRPr="00DE5E85" w:rsidRDefault="004567DB" w:rsidP="004567DB">
            <w:pPr>
              <w:pStyle w:val="CraigFIX"/>
              <w:widowControl w:val="0"/>
              <w:rPr>
                <w:lang w:val="en-GB"/>
              </w:rPr>
            </w:pPr>
            <w:r w:rsidRPr="004567DB">
              <w:rPr>
                <w:lang w:val="en-GB"/>
              </w:rPr>
              <w:t>Non-confidential</w:t>
            </w:r>
          </w:p>
        </w:tc>
        <w:tc>
          <w:tcPr>
            <w:tcW w:w="7040" w:type="dxa"/>
          </w:tcPr>
          <w:p w14:paraId="0DCE235E" w14:textId="76C5669F" w:rsidR="004567DB" w:rsidRPr="00DE5E85" w:rsidRDefault="0039354B" w:rsidP="004567DB">
            <w:pPr>
              <w:pStyle w:val="CraigFIX"/>
              <w:widowControl w:val="0"/>
              <w:rPr>
                <w:lang w:val="en-GB"/>
              </w:rPr>
            </w:pPr>
            <w:r>
              <w:rPr>
                <w:lang w:val="en-GB"/>
              </w:rPr>
              <w:t>Yes</w:t>
            </w:r>
          </w:p>
        </w:tc>
        <w:tc>
          <w:tcPr>
            <w:tcW w:w="3747" w:type="dxa"/>
            <w:shd w:val="clear" w:color="auto" w:fill="E2EFD9" w:themeFill="accent6" w:themeFillTint="33"/>
          </w:tcPr>
          <w:p w14:paraId="382F977A" w14:textId="51684F1F" w:rsidR="004567DB" w:rsidRPr="00DE5E85" w:rsidRDefault="004567DB" w:rsidP="004567DB">
            <w:pPr>
              <w:pStyle w:val="CraigFIX"/>
              <w:widowControl w:val="0"/>
              <w:rPr>
                <w:lang w:val="en-GB"/>
              </w:rPr>
            </w:pPr>
          </w:p>
        </w:tc>
      </w:tr>
      <w:tr w:rsidR="00750D9D" w:rsidRPr="00DE5E85" w14:paraId="0DC3A246" w14:textId="77777777" w:rsidTr="00387B5E">
        <w:tc>
          <w:tcPr>
            <w:tcW w:w="1730" w:type="dxa"/>
          </w:tcPr>
          <w:p w14:paraId="7B3C522C" w14:textId="6D1304C7" w:rsidR="00750D9D" w:rsidRPr="00DE5E85" w:rsidRDefault="00750D9D" w:rsidP="00750D9D">
            <w:pPr>
              <w:pStyle w:val="CraigFIX"/>
              <w:widowControl w:val="0"/>
              <w:rPr>
                <w:lang w:val="en-GB"/>
              </w:rPr>
            </w:pPr>
            <w:r w:rsidRPr="00750D9D">
              <w:rPr>
                <w:lang w:val="en-GB"/>
              </w:rPr>
              <w:t>UK Power Networks</w:t>
            </w:r>
          </w:p>
        </w:tc>
        <w:tc>
          <w:tcPr>
            <w:tcW w:w="1559" w:type="dxa"/>
          </w:tcPr>
          <w:p w14:paraId="542968C8" w14:textId="0DAB3604" w:rsidR="00750D9D" w:rsidRPr="00DE5E85" w:rsidRDefault="00750D9D" w:rsidP="00750D9D">
            <w:pPr>
              <w:pStyle w:val="CraigFIX"/>
              <w:widowControl w:val="0"/>
              <w:rPr>
                <w:lang w:val="en-GB"/>
              </w:rPr>
            </w:pPr>
            <w:r w:rsidRPr="00750D9D">
              <w:rPr>
                <w:lang w:val="en-GB"/>
              </w:rPr>
              <w:t>Non-confidential</w:t>
            </w:r>
          </w:p>
        </w:tc>
        <w:tc>
          <w:tcPr>
            <w:tcW w:w="7040" w:type="dxa"/>
          </w:tcPr>
          <w:p w14:paraId="53A591CD" w14:textId="5B10895E" w:rsidR="00750D9D" w:rsidRPr="00DE5E85" w:rsidRDefault="00EC5452" w:rsidP="00750D9D">
            <w:pPr>
              <w:pStyle w:val="CraigFIX"/>
              <w:widowControl w:val="0"/>
              <w:rPr>
                <w:lang w:val="en-GB"/>
              </w:rPr>
            </w:pPr>
            <w:r w:rsidRPr="00EC5452">
              <w:rPr>
                <w:lang w:val="en-GB"/>
              </w:rPr>
              <w:t>Yes, it is vital that this change is approved to ensure that Network companies are aware well in advance, of the expected timing for the publication of the charges for 2026/27.</w:t>
            </w:r>
          </w:p>
        </w:tc>
        <w:tc>
          <w:tcPr>
            <w:tcW w:w="3747" w:type="dxa"/>
            <w:shd w:val="clear" w:color="auto" w:fill="E2EFD9" w:themeFill="accent6" w:themeFillTint="33"/>
          </w:tcPr>
          <w:p w14:paraId="11D75AD0" w14:textId="77777777" w:rsidR="00750D9D" w:rsidRPr="00DE5E85" w:rsidRDefault="00750D9D" w:rsidP="00750D9D">
            <w:pPr>
              <w:pStyle w:val="CraigFIX"/>
              <w:widowControl w:val="0"/>
              <w:rPr>
                <w:lang w:val="en-GB"/>
              </w:rPr>
            </w:pPr>
          </w:p>
        </w:tc>
      </w:tr>
      <w:tr w:rsidR="00FA1DB3" w:rsidRPr="00DE5E85" w14:paraId="570FE376" w14:textId="77777777" w:rsidTr="00387B5E">
        <w:tc>
          <w:tcPr>
            <w:tcW w:w="1730" w:type="dxa"/>
          </w:tcPr>
          <w:p w14:paraId="34EE3C9F" w14:textId="022D1287" w:rsidR="00FA1DB3" w:rsidRPr="00DE5E85" w:rsidRDefault="00FA1DB3" w:rsidP="00FA1DB3">
            <w:pPr>
              <w:pStyle w:val="CraigFIX"/>
              <w:widowControl w:val="0"/>
              <w:rPr>
                <w:lang w:val="en-GB"/>
              </w:rPr>
            </w:pPr>
            <w:r w:rsidRPr="00FA1DB3">
              <w:rPr>
                <w:lang w:val="en-GB"/>
              </w:rPr>
              <w:t>National Grid Electricity Distribution</w:t>
            </w:r>
          </w:p>
        </w:tc>
        <w:tc>
          <w:tcPr>
            <w:tcW w:w="1559" w:type="dxa"/>
          </w:tcPr>
          <w:p w14:paraId="32986AC4" w14:textId="162C6EC8" w:rsidR="00FA1DB3" w:rsidRPr="00DE5E85" w:rsidRDefault="00FA1DB3" w:rsidP="00FA1DB3">
            <w:pPr>
              <w:pStyle w:val="CraigFIX"/>
              <w:widowControl w:val="0"/>
              <w:rPr>
                <w:lang w:val="en-GB"/>
              </w:rPr>
            </w:pPr>
            <w:r w:rsidRPr="00FA1DB3">
              <w:rPr>
                <w:lang w:val="en-GB"/>
              </w:rPr>
              <w:t>Non-confidential</w:t>
            </w:r>
          </w:p>
        </w:tc>
        <w:tc>
          <w:tcPr>
            <w:tcW w:w="7040" w:type="dxa"/>
          </w:tcPr>
          <w:p w14:paraId="1C44B43A" w14:textId="555F1826" w:rsidR="00FA1DB3" w:rsidRPr="00DE5E85" w:rsidRDefault="00902A6B" w:rsidP="00FA1DB3">
            <w:pPr>
              <w:pStyle w:val="CraigFIX"/>
              <w:widowControl w:val="0"/>
              <w:rPr>
                <w:lang w:val="en-GB"/>
              </w:rPr>
            </w:pPr>
            <w:r>
              <w:rPr>
                <w:lang w:val="en-GB"/>
              </w:rPr>
              <w:t>Yes</w:t>
            </w:r>
          </w:p>
        </w:tc>
        <w:tc>
          <w:tcPr>
            <w:tcW w:w="3747" w:type="dxa"/>
            <w:shd w:val="clear" w:color="auto" w:fill="E2EFD9" w:themeFill="accent6" w:themeFillTint="33"/>
          </w:tcPr>
          <w:p w14:paraId="12C2D271" w14:textId="77777777" w:rsidR="00FA1DB3" w:rsidRPr="00DE5E85" w:rsidRDefault="00FA1DB3" w:rsidP="00FA1DB3">
            <w:pPr>
              <w:pStyle w:val="CraigFIX"/>
              <w:widowControl w:val="0"/>
              <w:rPr>
                <w:lang w:val="en-GB"/>
              </w:rPr>
            </w:pPr>
          </w:p>
        </w:tc>
      </w:tr>
      <w:tr w:rsidR="00025FD8" w:rsidRPr="00DE5E85" w14:paraId="75A03184" w14:textId="77777777" w:rsidTr="00387B5E">
        <w:tc>
          <w:tcPr>
            <w:tcW w:w="1730" w:type="dxa"/>
          </w:tcPr>
          <w:p w14:paraId="45BDD23E" w14:textId="2666BBEE" w:rsidR="00025FD8" w:rsidRPr="00DE5E85" w:rsidRDefault="00025FD8" w:rsidP="00025FD8">
            <w:pPr>
              <w:pStyle w:val="CraigFIX"/>
              <w:widowControl w:val="0"/>
              <w:rPr>
                <w:lang w:val="en-GB"/>
              </w:rPr>
            </w:pPr>
            <w:r w:rsidRPr="00025FD8">
              <w:rPr>
                <w:lang w:val="en-GB"/>
              </w:rPr>
              <w:t>Northern Powergrid</w:t>
            </w:r>
          </w:p>
        </w:tc>
        <w:tc>
          <w:tcPr>
            <w:tcW w:w="1559" w:type="dxa"/>
          </w:tcPr>
          <w:p w14:paraId="1E377688" w14:textId="4E445BEC" w:rsidR="00025FD8" w:rsidRPr="00DE5E85" w:rsidRDefault="00025FD8" w:rsidP="00025FD8">
            <w:pPr>
              <w:pStyle w:val="CraigFIX"/>
              <w:widowControl w:val="0"/>
              <w:rPr>
                <w:lang w:val="en-GB"/>
              </w:rPr>
            </w:pPr>
            <w:r w:rsidRPr="00025FD8">
              <w:rPr>
                <w:lang w:val="en-GB"/>
              </w:rPr>
              <w:t>Non-confidential</w:t>
            </w:r>
          </w:p>
        </w:tc>
        <w:tc>
          <w:tcPr>
            <w:tcW w:w="7040" w:type="dxa"/>
          </w:tcPr>
          <w:p w14:paraId="4A9BB43C" w14:textId="77777777" w:rsidR="00D46F7C" w:rsidRDefault="00D46F7C" w:rsidP="00D46F7C">
            <w:pPr>
              <w:pStyle w:val="CraigFIX"/>
              <w:widowControl w:val="0"/>
              <w:rPr>
                <w:lang w:val="en-GB"/>
              </w:rPr>
            </w:pPr>
            <w:r w:rsidRPr="00D46F7C">
              <w:rPr>
                <w:lang w:val="en-GB"/>
              </w:rPr>
              <w:t>Yes.</w:t>
            </w:r>
          </w:p>
          <w:p w14:paraId="3AFEFDB6" w14:textId="77777777" w:rsidR="00D46F7C" w:rsidRPr="00D46F7C" w:rsidRDefault="00D46F7C" w:rsidP="00D46F7C">
            <w:pPr>
              <w:pStyle w:val="CraigFIX"/>
              <w:widowControl w:val="0"/>
              <w:rPr>
                <w:lang w:val="en-GB"/>
              </w:rPr>
            </w:pPr>
          </w:p>
          <w:p w14:paraId="50CB095C" w14:textId="525E411B" w:rsidR="00025FD8" w:rsidRPr="00DE5E85" w:rsidRDefault="00D46F7C" w:rsidP="00D46F7C">
            <w:pPr>
              <w:pStyle w:val="CraigFIX"/>
              <w:widowControl w:val="0"/>
              <w:rPr>
                <w:lang w:val="en-GB"/>
              </w:rPr>
            </w:pPr>
            <w:r w:rsidRPr="00D46F7C">
              <w:rPr>
                <w:lang w:val="en-GB"/>
              </w:rPr>
              <w:t>We believe this should be implemented in time for setting 2026/27 DUoS charges, which is currently required by 31 December 2024.</w:t>
            </w:r>
          </w:p>
        </w:tc>
        <w:tc>
          <w:tcPr>
            <w:tcW w:w="3747" w:type="dxa"/>
            <w:shd w:val="clear" w:color="auto" w:fill="E2EFD9" w:themeFill="accent6" w:themeFillTint="33"/>
          </w:tcPr>
          <w:p w14:paraId="1832F2FA" w14:textId="77777777" w:rsidR="00025FD8" w:rsidRPr="00DE5E85" w:rsidRDefault="00025FD8" w:rsidP="00025FD8">
            <w:pPr>
              <w:pStyle w:val="CraigFIX"/>
              <w:widowControl w:val="0"/>
              <w:rPr>
                <w:lang w:val="en-GB"/>
              </w:rPr>
            </w:pPr>
          </w:p>
        </w:tc>
      </w:tr>
      <w:tr w:rsidR="00282DAE" w:rsidRPr="00DE5E85" w14:paraId="581D4A2B" w14:textId="77777777" w:rsidTr="00387B5E">
        <w:tc>
          <w:tcPr>
            <w:tcW w:w="1730" w:type="dxa"/>
          </w:tcPr>
          <w:p w14:paraId="5553DD64" w14:textId="1F93E6DC" w:rsidR="00282DAE" w:rsidRPr="00DE5E85" w:rsidRDefault="00282DAE" w:rsidP="00282DAE">
            <w:pPr>
              <w:pStyle w:val="CraigFIX"/>
              <w:widowControl w:val="0"/>
              <w:rPr>
                <w:lang w:val="en-GB"/>
              </w:rPr>
            </w:pPr>
            <w:r w:rsidRPr="00282DAE">
              <w:rPr>
                <w:lang w:val="en-GB"/>
              </w:rPr>
              <w:t>EDF Energy Customers Limited</w:t>
            </w:r>
          </w:p>
        </w:tc>
        <w:tc>
          <w:tcPr>
            <w:tcW w:w="1559" w:type="dxa"/>
          </w:tcPr>
          <w:p w14:paraId="0D611D39" w14:textId="080C48B0" w:rsidR="00282DAE" w:rsidRPr="00DE5E85" w:rsidRDefault="00282DAE" w:rsidP="00282DAE">
            <w:pPr>
              <w:pStyle w:val="CraigFIX"/>
              <w:widowControl w:val="0"/>
              <w:rPr>
                <w:lang w:val="en-GB"/>
              </w:rPr>
            </w:pPr>
            <w:r w:rsidRPr="00282DAE">
              <w:rPr>
                <w:lang w:val="en-GB"/>
              </w:rPr>
              <w:t>Non-confidential</w:t>
            </w:r>
          </w:p>
        </w:tc>
        <w:tc>
          <w:tcPr>
            <w:tcW w:w="7040" w:type="dxa"/>
          </w:tcPr>
          <w:p w14:paraId="61AAC9A7" w14:textId="4AC79330" w:rsidR="00282DAE" w:rsidRPr="00DE5E85" w:rsidRDefault="002B2AC0" w:rsidP="00282DAE">
            <w:pPr>
              <w:pStyle w:val="CraigFIX"/>
              <w:widowControl w:val="0"/>
              <w:rPr>
                <w:lang w:val="en-GB"/>
              </w:rPr>
            </w:pPr>
            <w:r w:rsidRPr="002B2AC0">
              <w:rPr>
                <w:lang w:val="en-GB"/>
              </w:rPr>
              <w:t>We do not support this CP but if Ofgem do approve it then we would want as long a lead time for implementation as possible and consider that this should be at least 2 full charging years after their decision.</w:t>
            </w:r>
          </w:p>
        </w:tc>
        <w:tc>
          <w:tcPr>
            <w:tcW w:w="3747" w:type="dxa"/>
            <w:shd w:val="clear" w:color="auto" w:fill="E2EFD9" w:themeFill="accent6" w:themeFillTint="33"/>
          </w:tcPr>
          <w:p w14:paraId="7007037A" w14:textId="77777777" w:rsidR="00282DAE" w:rsidRPr="00DE5E85" w:rsidRDefault="00282DAE" w:rsidP="00282DAE">
            <w:pPr>
              <w:pStyle w:val="CraigFIX"/>
              <w:widowControl w:val="0"/>
              <w:rPr>
                <w:lang w:val="en-GB"/>
              </w:rPr>
            </w:pPr>
          </w:p>
        </w:tc>
      </w:tr>
      <w:tr w:rsidR="004F3AB6" w:rsidRPr="00DE5E85" w14:paraId="72ADD0B6" w14:textId="77777777" w:rsidTr="00387B5E">
        <w:tc>
          <w:tcPr>
            <w:tcW w:w="1730" w:type="dxa"/>
          </w:tcPr>
          <w:p w14:paraId="170837EF" w14:textId="7E512542" w:rsidR="004F3AB6" w:rsidRPr="00DE5E85" w:rsidRDefault="004F3AB6" w:rsidP="004F3AB6">
            <w:pPr>
              <w:pStyle w:val="CraigFIX"/>
              <w:widowControl w:val="0"/>
              <w:rPr>
                <w:lang w:val="en-GB"/>
              </w:rPr>
            </w:pPr>
            <w:r w:rsidRPr="004F3AB6">
              <w:rPr>
                <w:lang w:val="en-GB"/>
              </w:rPr>
              <w:t>SSE Energy Supply Ltd (SSE Business Energy)</w:t>
            </w:r>
          </w:p>
        </w:tc>
        <w:tc>
          <w:tcPr>
            <w:tcW w:w="1559" w:type="dxa"/>
          </w:tcPr>
          <w:p w14:paraId="31567F87" w14:textId="0A0F3F27" w:rsidR="004F3AB6" w:rsidRPr="00DE5E85" w:rsidRDefault="004F3AB6" w:rsidP="004F3AB6">
            <w:pPr>
              <w:pStyle w:val="CraigFIX"/>
              <w:widowControl w:val="0"/>
              <w:rPr>
                <w:lang w:val="en-GB"/>
              </w:rPr>
            </w:pPr>
            <w:r w:rsidRPr="004F3AB6">
              <w:rPr>
                <w:lang w:val="en-GB"/>
              </w:rPr>
              <w:t>Non-confidential</w:t>
            </w:r>
          </w:p>
        </w:tc>
        <w:tc>
          <w:tcPr>
            <w:tcW w:w="7040" w:type="dxa"/>
          </w:tcPr>
          <w:p w14:paraId="5E671E41" w14:textId="0C7FCDD0" w:rsidR="004F3AB6" w:rsidRPr="00DE5E85" w:rsidRDefault="0075768E" w:rsidP="004F3AB6">
            <w:pPr>
              <w:pStyle w:val="CraigFIX"/>
              <w:widowControl w:val="0"/>
              <w:rPr>
                <w:lang w:val="en-GB"/>
              </w:rPr>
            </w:pPr>
            <w:r w:rsidRPr="0075768E">
              <w:rPr>
                <w:lang w:val="en-GB"/>
              </w:rPr>
              <w:t>Should this change be approved, we do not have any concerns with the implementation date.</w:t>
            </w:r>
          </w:p>
        </w:tc>
        <w:tc>
          <w:tcPr>
            <w:tcW w:w="3747" w:type="dxa"/>
            <w:shd w:val="clear" w:color="auto" w:fill="E2EFD9" w:themeFill="accent6" w:themeFillTint="33"/>
          </w:tcPr>
          <w:p w14:paraId="35009701" w14:textId="77777777" w:rsidR="004F3AB6" w:rsidRPr="00DE5E85" w:rsidRDefault="004F3AB6" w:rsidP="004F3AB6">
            <w:pPr>
              <w:pStyle w:val="CraigFIX"/>
              <w:widowControl w:val="0"/>
              <w:rPr>
                <w:lang w:val="en-GB"/>
              </w:rPr>
            </w:pPr>
          </w:p>
        </w:tc>
      </w:tr>
      <w:tr w:rsidR="009F116F" w:rsidRPr="00DE5E85" w14:paraId="02481A3D" w14:textId="77777777" w:rsidTr="00387B5E">
        <w:tc>
          <w:tcPr>
            <w:tcW w:w="1730" w:type="dxa"/>
          </w:tcPr>
          <w:p w14:paraId="6361A34F" w14:textId="281570DA" w:rsidR="009F116F" w:rsidRPr="00DE5E85" w:rsidRDefault="009F116F" w:rsidP="009F116F">
            <w:pPr>
              <w:pStyle w:val="CraigFIX"/>
              <w:widowControl w:val="0"/>
              <w:rPr>
                <w:lang w:val="en-GB"/>
              </w:rPr>
            </w:pPr>
            <w:r w:rsidRPr="009F116F">
              <w:rPr>
                <w:lang w:val="en-GB"/>
              </w:rPr>
              <w:t>SP Distribution plc and SP Manweb plc</w:t>
            </w:r>
          </w:p>
        </w:tc>
        <w:tc>
          <w:tcPr>
            <w:tcW w:w="1559" w:type="dxa"/>
          </w:tcPr>
          <w:p w14:paraId="33C2F0C1" w14:textId="59971B2F" w:rsidR="009F116F" w:rsidRPr="00DE5E85" w:rsidRDefault="009F116F" w:rsidP="009F116F">
            <w:pPr>
              <w:pStyle w:val="CraigFIX"/>
              <w:widowControl w:val="0"/>
              <w:rPr>
                <w:lang w:val="en-GB"/>
              </w:rPr>
            </w:pPr>
            <w:r w:rsidRPr="009F116F">
              <w:rPr>
                <w:lang w:val="en-GB"/>
              </w:rPr>
              <w:t>Non-confidential</w:t>
            </w:r>
          </w:p>
        </w:tc>
        <w:tc>
          <w:tcPr>
            <w:tcW w:w="7040" w:type="dxa"/>
          </w:tcPr>
          <w:p w14:paraId="589AFAE5" w14:textId="10149AC9" w:rsidR="009F116F" w:rsidRPr="00DE5E85" w:rsidRDefault="00907C9C" w:rsidP="009F116F">
            <w:pPr>
              <w:pStyle w:val="CraigFIX"/>
              <w:widowControl w:val="0"/>
              <w:rPr>
                <w:lang w:val="en-GB"/>
              </w:rPr>
            </w:pPr>
            <w:r>
              <w:rPr>
                <w:lang w:val="en-GB"/>
              </w:rPr>
              <w:t>Yes</w:t>
            </w:r>
          </w:p>
        </w:tc>
        <w:tc>
          <w:tcPr>
            <w:tcW w:w="3747" w:type="dxa"/>
            <w:shd w:val="clear" w:color="auto" w:fill="E2EFD9" w:themeFill="accent6" w:themeFillTint="33"/>
          </w:tcPr>
          <w:p w14:paraId="4C981AC7" w14:textId="77777777" w:rsidR="009F116F" w:rsidRPr="00DE5E85" w:rsidRDefault="009F116F" w:rsidP="009F116F">
            <w:pPr>
              <w:pStyle w:val="CraigFIX"/>
              <w:widowControl w:val="0"/>
              <w:rPr>
                <w:lang w:val="en-GB"/>
              </w:rPr>
            </w:pPr>
          </w:p>
        </w:tc>
      </w:tr>
      <w:tr w:rsidR="00515376" w:rsidRPr="00DE5E85" w14:paraId="261AD0BE" w14:textId="77777777" w:rsidTr="00387B5E">
        <w:tc>
          <w:tcPr>
            <w:tcW w:w="1730" w:type="dxa"/>
          </w:tcPr>
          <w:p w14:paraId="7E5AD326" w14:textId="7E3628A7" w:rsidR="00515376" w:rsidRPr="00DE5E85" w:rsidRDefault="00515376" w:rsidP="00515376">
            <w:pPr>
              <w:pStyle w:val="CraigFIX"/>
              <w:widowControl w:val="0"/>
              <w:rPr>
                <w:lang w:val="en-GB"/>
              </w:rPr>
            </w:pPr>
            <w:r w:rsidRPr="002561E0">
              <w:rPr>
                <w:lang w:val="en-GB"/>
              </w:rPr>
              <w:lastRenderedPageBreak/>
              <w:t>IDCSL</w:t>
            </w:r>
          </w:p>
        </w:tc>
        <w:tc>
          <w:tcPr>
            <w:tcW w:w="1559" w:type="dxa"/>
          </w:tcPr>
          <w:p w14:paraId="7D634C91" w14:textId="7EC28A39" w:rsidR="00515376" w:rsidRPr="00DE5E85" w:rsidRDefault="00515376" w:rsidP="00515376">
            <w:pPr>
              <w:pStyle w:val="CraigFIX"/>
              <w:widowControl w:val="0"/>
              <w:rPr>
                <w:lang w:val="en-GB"/>
              </w:rPr>
            </w:pPr>
            <w:r w:rsidRPr="00515376">
              <w:rPr>
                <w:lang w:val="en-GB"/>
              </w:rPr>
              <w:t>Non-confidential</w:t>
            </w:r>
          </w:p>
        </w:tc>
        <w:tc>
          <w:tcPr>
            <w:tcW w:w="7040" w:type="dxa"/>
          </w:tcPr>
          <w:p w14:paraId="657D48F1" w14:textId="74AC9B22" w:rsidR="00515376" w:rsidRPr="00DE5E85" w:rsidRDefault="004D7CDF" w:rsidP="00515376">
            <w:pPr>
              <w:pStyle w:val="CraigFIX"/>
              <w:widowControl w:val="0"/>
              <w:rPr>
                <w:lang w:val="en-GB"/>
              </w:rPr>
            </w:pPr>
            <w:r w:rsidRPr="004D7CDF">
              <w:rPr>
                <w:lang w:val="en-GB"/>
              </w:rPr>
              <w:t>Yes, in time for April 2026 tariff calculations and final publication.</w:t>
            </w:r>
          </w:p>
        </w:tc>
        <w:tc>
          <w:tcPr>
            <w:tcW w:w="3747" w:type="dxa"/>
            <w:shd w:val="clear" w:color="auto" w:fill="E2EFD9" w:themeFill="accent6" w:themeFillTint="33"/>
          </w:tcPr>
          <w:p w14:paraId="12641F8B" w14:textId="1A3469D1" w:rsidR="00515376" w:rsidRPr="00DE5E85" w:rsidRDefault="00515376" w:rsidP="00515376">
            <w:pPr>
              <w:pStyle w:val="CraigFIX"/>
              <w:widowControl w:val="0"/>
              <w:rPr>
                <w:lang w:val="en-GB"/>
              </w:rPr>
            </w:pPr>
          </w:p>
        </w:tc>
      </w:tr>
      <w:tr w:rsidR="00B06358" w:rsidRPr="00DE5E85" w14:paraId="22C5B8A4" w14:textId="77777777" w:rsidTr="00387B5E">
        <w:tc>
          <w:tcPr>
            <w:tcW w:w="1730" w:type="dxa"/>
          </w:tcPr>
          <w:p w14:paraId="6DC6DA2B" w14:textId="2060B6EE" w:rsidR="00B06358" w:rsidRPr="00DE5E85" w:rsidRDefault="00B06358" w:rsidP="00B06358">
            <w:pPr>
              <w:pStyle w:val="CraigFIX"/>
              <w:widowControl w:val="0"/>
              <w:rPr>
                <w:lang w:val="en-GB"/>
              </w:rPr>
            </w:pPr>
            <w:r w:rsidRPr="00B06358">
              <w:rPr>
                <w:lang w:val="en-GB"/>
              </w:rPr>
              <w:t>Centrica</w:t>
            </w:r>
          </w:p>
        </w:tc>
        <w:tc>
          <w:tcPr>
            <w:tcW w:w="1559" w:type="dxa"/>
          </w:tcPr>
          <w:p w14:paraId="00AC98F7" w14:textId="39567E09" w:rsidR="00B06358" w:rsidRPr="00DE5E85" w:rsidRDefault="00B06358" w:rsidP="00B06358">
            <w:pPr>
              <w:pStyle w:val="CraigFIX"/>
              <w:widowControl w:val="0"/>
              <w:rPr>
                <w:lang w:val="en-GB"/>
              </w:rPr>
            </w:pPr>
            <w:r w:rsidRPr="00B06358">
              <w:rPr>
                <w:lang w:val="en-GB"/>
              </w:rPr>
              <w:t>Non-confidential</w:t>
            </w:r>
          </w:p>
        </w:tc>
        <w:tc>
          <w:tcPr>
            <w:tcW w:w="7040" w:type="dxa"/>
          </w:tcPr>
          <w:p w14:paraId="7874DA39" w14:textId="1010415E" w:rsidR="00B06358" w:rsidRPr="00DE5E85" w:rsidRDefault="00D11E07" w:rsidP="00B06358">
            <w:pPr>
              <w:pStyle w:val="CraigFIX"/>
              <w:widowControl w:val="0"/>
              <w:rPr>
                <w:lang w:val="en-GB"/>
              </w:rPr>
            </w:pPr>
            <w:r w:rsidRPr="00D11E07">
              <w:rPr>
                <w:lang w:val="en-GB"/>
              </w:rPr>
              <w:t>We do not support implementation</w:t>
            </w:r>
            <w:r>
              <w:rPr>
                <w:lang w:val="en-GB"/>
              </w:rPr>
              <w:t>.</w:t>
            </w:r>
          </w:p>
        </w:tc>
        <w:tc>
          <w:tcPr>
            <w:tcW w:w="3747" w:type="dxa"/>
            <w:shd w:val="clear" w:color="auto" w:fill="E2EFD9" w:themeFill="accent6" w:themeFillTint="33"/>
          </w:tcPr>
          <w:p w14:paraId="35E4BA24" w14:textId="20778EEF" w:rsidR="00B06358" w:rsidRPr="00DE5E85" w:rsidRDefault="00B06358" w:rsidP="00B06358">
            <w:pPr>
              <w:pStyle w:val="CraigFIX"/>
              <w:widowControl w:val="0"/>
              <w:rPr>
                <w:lang w:val="en-GB"/>
              </w:rPr>
            </w:pPr>
          </w:p>
        </w:tc>
      </w:tr>
      <w:tr w:rsidR="003D525A" w:rsidRPr="00DE5E85" w14:paraId="5D3844E0" w14:textId="77777777" w:rsidTr="00387B5E">
        <w:tc>
          <w:tcPr>
            <w:tcW w:w="1730" w:type="dxa"/>
          </w:tcPr>
          <w:p w14:paraId="3BE55EBF" w14:textId="77777777" w:rsidR="003D525A" w:rsidRPr="003D525A" w:rsidRDefault="003D525A" w:rsidP="003D525A">
            <w:pPr>
              <w:pStyle w:val="CraigFIX"/>
              <w:widowControl w:val="0"/>
              <w:rPr>
                <w:lang w:val="en-GB"/>
              </w:rPr>
            </w:pPr>
            <w:r w:rsidRPr="003D525A">
              <w:rPr>
                <w:lang w:val="en-GB"/>
              </w:rPr>
              <w:t xml:space="preserve">Southern Electric Power Distribution plc and Scottish Hydro Electric Power </w:t>
            </w:r>
          </w:p>
          <w:p w14:paraId="164942F3" w14:textId="6970AB83" w:rsidR="003D525A" w:rsidRPr="00DE5E85" w:rsidRDefault="003D525A" w:rsidP="003D525A">
            <w:pPr>
              <w:pStyle w:val="CraigFIX"/>
              <w:widowControl w:val="0"/>
              <w:rPr>
                <w:lang w:val="en-GB"/>
              </w:rPr>
            </w:pPr>
            <w:r w:rsidRPr="003D525A">
              <w:rPr>
                <w:lang w:val="en-GB"/>
              </w:rPr>
              <w:t>Distribution plc</w:t>
            </w:r>
          </w:p>
        </w:tc>
        <w:tc>
          <w:tcPr>
            <w:tcW w:w="1559" w:type="dxa"/>
          </w:tcPr>
          <w:p w14:paraId="139A0FD0" w14:textId="2270B089" w:rsidR="003D525A" w:rsidRPr="00DE5E85" w:rsidRDefault="003D525A" w:rsidP="003D525A">
            <w:pPr>
              <w:pStyle w:val="CraigFIX"/>
              <w:widowControl w:val="0"/>
              <w:rPr>
                <w:lang w:val="en-GB"/>
              </w:rPr>
            </w:pPr>
            <w:r w:rsidRPr="003D525A">
              <w:rPr>
                <w:lang w:val="en-GB"/>
              </w:rPr>
              <w:t>Non-confidential</w:t>
            </w:r>
          </w:p>
        </w:tc>
        <w:tc>
          <w:tcPr>
            <w:tcW w:w="7040" w:type="dxa"/>
          </w:tcPr>
          <w:p w14:paraId="185D667F" w14:textId="1D8B7D1C" w:rsidR="003D525A" w:rsidRPr="00DE5E85" w:rsidRDefault="003707DE" w:rsidP="003D525A">
            <w:pPr>
              <w:pStyle w:val="CraigFIX"/>
              <w:widowControl w:val="0"/>
              <w:rPr>
                <w:lang w:val="en-GB"/>
              </w:rPr>
            </w:pPr>
            <w:r w:rsidRPr="003707DE">
              <w:rPr>
                <w:lang w:val="en-GB"/>
              </w:rPr>
              <w:t>Yes, in order that this is in place for the 2026-27 tariff setting process later this year.</w:t>
            </w:r>
          </w:p>
        </w:tc>
        <w:tc>
          <w:tcPr>
            <w:tcW w:w="3747" w:type="dxa"/>
            <w:shd w:val="clear" w:color="auto" w:fill="E2EFD9" w:themeFill="accent6" w:themeFillTint="33"/>
          </w:tcPr>
          <w:p w14:paraId="5231D7FF" w14:textId="49501F03" w:rsidR="003D525A" w:rsidRPr="00DE5E85" w:rsidRDefault="003D525A" w:rsidP="003D525A">
            <w:pPr>
              <w:pStyle w:val="CraigFIX"/>
              <w:widowControl w:val="0"/>
              <w:rPr>
                <w:lang w:val="en-GB"/>
              </w:rPr>
            </w:pPr>
          </w:p>
        </w:tc>
      </w:tr>
      <w:tr w:rsidR="00582210" w:rsidRPr="00DE5E85" w14:paraId="50A06662" w14:textId="77777777" w:rsidTr="00387B5E">
        <w:tc>
          <w:tcPr>
            <w:tcW w:w="1730" w:type="dxa"/>
          </w:tcPr>
          <w:p w14:paraId="52B72D26" w14:textId="39FC8F9B" w:rsidR="00582210" w:rsidRPr="00DE5E85" w:rsidRDefault="00582210" w:rsidP="00582210">
            <w:pPr>
              <w:pStyle w:val="CraigFIX"/>
              <w:widowControl w:val="0"/>
              <w:rPr>
                <w:lang w:val="en-GB"/>
              </w:rPr>
            </w:pPr>
            <w:r w:rsidRPr="00582210">
              <w:rPr>
                <w:lang w:val="en-GB"/>
              </w:rPr>
              <w:t>Npower Commercial Gas Ltd.</w:t>
            </w:r>
          </w:p>
        </w:tc>
        <w:tc>
          <w:tcPr>
            <w:tcW w:w="1559" w:type="dxa"/>
          </w:tcPr>
          <w:p w14:paraId="584BFA99" w14:textId="291E1131" w:rsidR="00582210" w:rsidRPr="00DE5E85" w:rsidRDefault="00582210" w:rsidP="00582210">
            <w:pPr>
              <w:pStyle w:val="CraigFIX"/>
              <w:widowControl w:val="0"/>
              <w:rPr>
                <w:lang w:val="en-GB"/>
              </w:rPr>
            </w:pPr>
            <w:r w:rsidRPr="00582210">
              <w:rPr>
                <w:lang w:val="en-GB"/>
              </w:rPr>
              <w:t>Non-confidential</w:t>
            </w:r>
          </w:p>
        </w:tc>
        <w:tc>
          <w:tcPr>
            <w:tcW w:w="7040" w:type="dxa"/>
          </w:tcPr>
          <w:p w14:paraId="75D999B8" w14:textId="5497FF45" w:rsidR="00582210" w:rsidRPr="00DE5E85" w:rsidRDefault="0047798C" w:rsidP="00582210">
            <w:pPr>
              <w:pStyle w:val="CraigFIX"/>
              <w:widowControl w:val="0"/>
              <w:rPr>
                <w:lang w:val="en-GB"/>
              </w:rPr>
            </w:pPr>
            <w:r w:rsidRPr="0047798C">
              <w:rPr>
                <w:lang w:val="en-GB"/>
              </w:rPr>
              <w:t>We agree with the proposed implementation approach.</w:t>
            </w:r>
          </w:p>
        </w:tc>
        <w:tc>
          <w:tcPr>
            <w:tcW w:w="3747" w:type="dxa"/>
            <w:shd w:val="clear" w:color="auto" w:fill="E2EFD9" w:themeFill="accent6" w:themeFillTint="33"/>
          </w:tcPr>
          <w:p w14:paraId="37EB1564" w14:textId="21A270BA" w:rsidR="00582210" w:rsidRPr="00DE5E85" w:rsidRDefault="00582210" w:rsidP="00582210">
            <w:pPr>
              <w:pStyle w:val="CraigFIX"/>
              <w:widowControl w:val="0"/>
              <w:rPr>
                <w:lang w:val="en-GB"/>
              </w:rPr>
            </w:pPr>
          </w:p>
        </w:tc>
      </w:tr>
      <w:tr w:rsidR="00582210" w:rsidRPr="00DE5E85" w14:paraId="2013FA06" w14:textId="77777777" w:rsidTr="00387B5E">
        <w:tc>
          <w:tcPr>
            <w:tcW w:w="3289" w:type="dxa"/>
            <w:gridSpan w:val="2"/>
            <w:shd w:val="clear" w:color="auto" w:fill="E2EFD9" w:themeFill="accent6" w:themeFillTint="33"/>
          </w:tcPr>
          <w:p w14:paraId="34849B43" w14:textId="77777777" w:rsidR="00582210" w:rsidRPr="00FF6C00" w:rsidRDefault="00582210" w:rsidP="00582210">
            <w:pPr>
              <w:pStyle w:val="CraigFIX"/>
              <w:widowControl w:val="0"/>
              <w:rPr>
                <w:b/>
                <w:bCs w:val="0"/>
                <w:lang w:val="en-GB"/>
              </w:rPr>
            </w:pPr>
            <w:r w:rsidRPr="00FF6C00">
              <w:rPr>
                <w:b/>
                <w:bCs w:val="0"/>
                <w:lang w:val="en-GB"/>
              </w:rPr>
              <w:t>Working Group Conclusions</w:t>
            </w:r>
          </w:p>
        </w:tc>
        <w:tc>
          <w:tcPr>
            <w:tcW w:w="10787" w:type="dxa"/>
            <w:gridSpan w:val="2"/>
            <w:shd w:val="clear" w:color="auto" w:fill="E2EFD9" w:themeFill="accent6" w:themeFillTint="33"/>
          </w:tcPr>
          <w:p w14:paraId="5E453520" w14:textId="7E29237F" w:rsidR="00582210" w:rsidRPr="004F3303" w:rsidRDefault="004F3303" w:rsidP="004F3303">
            <w:pPr>
              <w:pStyle w:val="CraigFIX"/>
              <w:widowControl w:val="0"/>
              <w:rPr>
                <w:sz w:val="20"/>
              </w:rPr>
            </w:pPr>
            <w:r w:rsidRPr="00002699">
              <w:t xml:space="preserve">The Working Group noted that </w:t>
            </w:r>
            <w:r>
              <w:t xml:space="preserve">all responses except for two agreed with the implementation date, with one stating they do not support the change, and the other requesting two full charging years after the decision.  </w:t>
            </w:r>
          </w:p>
        </w:tc>
      </w:tr>
    </w:tbl>
    <w:p w14:paraId="15A58139" w14:textId="77777777" w:rsidR="00042803" w:rsidRDefault="00042803" w:rsidP="00FF6C00">
      <w:pPr>
        <w:pStyle w:val="Subtitle"/>
        <w:keepNext w:val="0"/>
        <w:widowControl w:val="0"/>
      </w:pPr>
      <w:bookmarkStart w:id="1" w:name="_Hlk170887505"/>
    </w:p>
    <w:p w14:paraId="42056FD9" w14:textId="5B4C354C" w:rsidR="00FF6C00" w:rsidRDefault="00FF6C00" w:rsidP="00FF6C00">
      <w:pPr>
        <w:pStyle w:val="Subtitle"/>
        <w:keepNext w:val="0"/>
        <w:widowControl w:val="0"/>
      </w:pPr>
      <w:r>
        <w:t>Question 8</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FF6C00" w:rsidRPr="00D24F0C" w14:paraId="58EA6714" w14:textId="77777777" w:rsidTr="00387B5E">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5A0B0FF" w14:textId="77777777" w:rsidR="00FF6C00" w:rsidRPr="00D24F0C" w:rsidRDefault="00FF6C00" w:rsidP="00387B5E">
            <w:pPr>
              <w:pStyle w:val="CraigFIX"/>
              <w:widowControl w:val="0"/>
              <w:rPr>
                <w:b/>
                <w:bCs w:val="0"/>
              </w:rPr>
            </w:pPr>
            <w:r w:rsidRPr="00D24F0C">
              <w:rPr>
                <w:b/>
                <w:bCs w:val="0"/>
              </w:rPr>
              <w:t>Company</w:t>
            </w:r>
          </w:p>
        </w:tc>
        <w:tc>
          <w:tcPr>
            <w:tcW w:w="1559" w:type="dxa"/>
            <w:shd w:val="clear" w:color="auto" w:fill="E2EFD9" w:themeFill="accent6" w:themeFillTint="33"/>
          </w:tcPr>
          <w:p w14:paraId="60B30652" w14:textId="77777777" w:rsidR="00FF6C00" w:rsidRPr="00D24F0C" w:rsidRDefault="00FF6C00" w:rsidP="00387B5E">
            <w:pPr>
              <w:pStyle w:val="CraigFIX"/>
              <w:widowControl w:val="0"/>
              <w:rPr>
                <w:b/>
                <w:bCs w:val="0"/>
              </w:rPr>
            </w:pPr>
            <w:r w:rsidRPr="00D24F0C">
              <w:rPr>
                <w:b/>
                <w:bCs w:val="0"/>
              </w:rPr>
              <w:t>Confidential/</w:t>
            </w:r>
          </w:p>
          <w:p w14:paraId="4F064FE7" w14:textId="77777777" w:rsidR="00FF6C00" w:rsidRPr="00D24F0C" w:rsidRDefault="00FF6C00" w:rsidP="00387B5E">
            <w:pPr>
              <w:pStyle w:val="CraigFIX"/>
              <w:widowControl w:val="0"/>
              <w:rPr>
                <w:b/>
                <w:bCs w:val="0"/>
              </w:rPr>
            </w:pPr>
            <w:r w:rsidRPr="00D24F0C">
              <w:rPr>
                <w:b/>
                <w:bCs w:val="0"/>
              </w:rPr>
              <w:t>Anonymous</w:t>
            </w:r>
          </w:p>
        </w:tc>
        <w:tc>
          <w:tcPr>
            <w:tcW w:w="7040" w:type="dxa"/>
            <w:shd w:val="clear" w:color="auto" w:fill="E2EFD9" w:themeFill="accent6" w:themeFillTint="33"/>
          </w:tcPr>
          <w:p w14:paraId="40344223" w14:textId="6FDB33A0" w:rsidR="00FF6C00" w:rsidRPr="00D24F0C" w:rsidRDefault="00FF6C00" w:rsidP="00FF6C00">
            <w:pPr>
              <w:pStyle w:val="CraigFIX"/>
              <w:widowControl w:val="0"/>
              <w:numPr>
                <w:ilvl w:val="0"/>
                <w:numId w:val="33"/>
              </w:numPr>
              <w:rPr>
                <w:b/>
                <w:bCs w:val="0"/>
                <w:lang w:val="en-GB"/>
              </w:rPr>
            </w:pPr>
            <w:r w:rsidRPr="00D24F0C">
              <w:rPr>
                <w:b/>
                <w:bCs w:val="0"/>
                <w:lang w:val="en-GB"/>
              </w:rPr>
              <w:t>Do you have any comments on the draft legal text?</w:t>
            </w:r>
          </w:p>
        </w:tc>
        <w:tc>
          <w:tcPr>
            <w:tcW w:w="3747" w:type="dxa"/>
            <w:shd w:val="clear" w:color="auto" w:fill="E2EFD9" w:themeFill="accent6" w:themeFillTint="33"/>
          </w:tcPr>
          <w:p w14:paraId="2FD9FDCD" w14:textId="77777777" w:rsidR="00FF6C00" w:rsidRPr="00D24F0C" w:rsidRDefault="00FF6C00" w:rsidP="00387B5E">
            <w:pPr>
              <w:pStyle w:val="CraigFIX"/>
              <w:widowControl w:val="0"/>
              <w:rPr>
                <w:b/>
                <w:bCs w:val="0"/>
                <w:lang w:val="en-GB"/>
              </w:rPr>
            </w:pPr>
            <w:r w:rsidRPr="00D24F0C">
              <w:rPr>
                <w:b/>
                <w:bCs w:val="0"/>
                <w:lang w:val="en-GB"/>
              </w:rPr>
              <w:t>Working Group Comments</w:t>
            </w:r>
          </w:p>
        </w:tc>
      </w:tr>
      <w:tr w:rsidR="004346B8" w:rsidRPr="00DE5E85" w14:paraId="25844D54" w14:textId="77777777" w:rsidTr="00387B5E">
        <w:tc>
          <w:tcPr>
            <w:tcW w:w="1730" w:type="dxa"/>
          </w:tcPr>
          <w:p w14:paraId="338160A7" w14:textId="2772728D" w:rsidR="004346B8" w:rsidRPr="00DE5E85" w:rsidRDefault="004346B8" w:rsidP="004346B8">
            <w:pPr>
              <w:pStyle w:val="CraigFIX"/>
              <w:widowControl w:val="0"/>
              <w:rPr>
                <w:lang w:val="en-GB"/>
              </w:rPr>
            </w:pPr>
            <w:r w:rsidRPr="002C3931">
              <w:t>UK Power Distribution</w:t>
            </w:r>
          </w:p>
        </w:tc>
        <w:tc>
          <w:tcPr>
            <w:tcW w:w="1559" w:type="dxa"/>
          </w:tcPr>
          <w:p w14:paraId="0565C036" w14:textId="6CA14A3C" w:rsidR="004346B8" w:rsidRPr="00DE5E85" w:rsidRDefault="004346B8" w:rsidP="004346B8">
            <w:pPr>
              <w:pStyle w:val="CraigFIX"/>
              <w:widowControl w:val="0"/>
              <w:rPr>
                <w:lang w:val="en-GB"/>
              </w:rPr>
            </w:pPr>
            <w:r w:rsidRPr="002C3931">
              <w:t>Non-confidential</w:t>
            </w:r>
          </w:p>
        </w:tc>
        <w:tc>
          <w:tcPr>
            <w:tcW w:w="7040" w:type="dxa"/>
          </w:tcPr>
          <w:p w14:paraId="2B8B8D6B" w14:textId="056E23AD" w:rsidR="004346B8" w:rsidRPr="00DE5E85" w:rsidRDefault="00F54BA2" w:rsidP="004346B8">
            <w:pPr>
              <w:pStyle w:val="CraigFIX"/>
              <w:widowControl w:val="0"/>
              <w:rPr>
                <w:lang w:val="en-GB"/>
              </w:rPr>
            </w:pPr>
            <w:r>
              <w:rPr>
                <w:lang w:val="en-GB"/>
              </w:rPr>
              <w:t>No</w:t>
            </w:r>
          </w:p>
        </w:tc>
        <w:tc>
          <w:tcPr>
            <w:tcW w:w="3747" w:type="dxa"/>
            <w:shd w:val="clear" w:color="auto" w:fill="E2EFD9" w:themeFill="accent6" w:themeFillTint="33"/>
          </w:tcPr>
          <w:p w14:paraId="23BD0562" w14:textId="790111FA" w:rsidR="004346B8" w:rsidRPr="00DE5E85" w:rsidRDefault="004346B8" w:rsidP="004346B8">
            <w:pPr>
              <w:pStyle w:val="CraigFIX"/>
              <w:widowControl w:val="0"/>
              <w:rPr>
                <w:lang w:val="en-GB"/>
              </w:rPr>
            </w:pPr>
          </w:p>
        </w:tc>
      </w:tr>
      <w:tr w:rsidR="004567DB" w:rsidRPr="00DE5E85" w14:paraId="165C6E85" w14:textId="77777777" w:rsidTr="00387B5E">
        <w:tc>
          <w:tcPr>
            <w:tcW w:w="1730" w:type="dxa"/>
          </w:tcPr>
          <w:p w14:paraId="44C15240" w14:textId="49411195" w:rsidR="004567DB" w:rsidRPr="00DE5E85" w:rsidRDefault="004567DB" w:rsidP="004567DB">
            <w:pPr>
              <w:pStyle w:val="CraigFIX"/>
              <w:widowControl w:val="0"/>
              <w:rPr>
                <w:lang w:val="en-GB"/>
              </w:rPr>
            </w:pPr>
            <w:r w:rsidRPr="004567DB">
              <w:rPr>
                <w:lang w:val="en-GB"/>
              </w:rPr>
              <w:t>Indigo networks</w:t>
            </w:r>
          </w:p>
        </w:tc>
        <w:tc>
          <w:tcPr>
            <w:tcW w:w="1559" w:type="dxa"/>
          </w:tcPr>
          <w:p w14:paraId="477D4248" w14:textId="604C6695" w:rsidR="004567DB" w:rsidRPr="00DE5E85" w:rsidRDefault="004567DB" w:rsidP="004567DB">
            <w:pPr>
              <w:pStyle w:val="CraigFIX"/>
              <w:widowControl w:val="0"/>
              <w:rPr>
                <w:lang w:val="en-GB"/>
              </w:rPr>
            </w:pPr>
            <w:r w:rsidRPr="004567DB">
              <w:rPr>
                <w:lang w:val="en-GB"/>
              </w:rPr>
              <w:t>Non-confidential</w:t>
            </w:r>
          </w:p>
        </w:tc>
        <w:tc>
          <w:tcPr>
            <w:tcW w:w="7040" w:type="dxa"/>
          </w:tcPr>
          <w:p w14:paraId="2B64A69D" w14:textId="077A23AF" w:rsidR="004567DB" w:rsidRPr="00DE5E85" w:rsidRDefault="0039354B" w:rsidP="004567DB">
            <w:pPr>
              <w:pStyle w:val="CraigFIX"/>
              <w:widowControl w:val="0"/>
              <w:rPr>
                <w:lang w:val="en-GB"/>
              </w:rPr>
            </w:pPr>
            <w:r>
              <w:rPr>
                <w:lang w:val="en-GB"/>
              </w:rPr>
              <w:t>No</w:t>
            </w:r>
          </w:p>
        </w:tc>
        <w:tc>
          <w:tcPr>
            <w:tcW w:w="3747" w:type="dxa"/>
            <w:shd w:val="clear" w:color="auto" w:fill="E2EFD9" w:themeFill="accent6" w:themeFillTint="33"/>
          </w:tcPr>
          <w:p w14:paraId="4F58A26F" w14:textId="77462642" w:rsidR="004567DB" w:rsidRPr="00DE5E85" w:rsidRDefault="004567DB" w:rsidP="004567DB">
            <w:pPr>
              <w:pStyle w:val="CraigFIX"/>
              <w:widowControl w:val="0"/>
              <w:rPr>
                <w:lang w:val="en-GB"/>
              </w:rPr>
            </w:pPr>
          </w:p>
        </w:tc>
      </w:tr>
      <w:tr w:rsidR="00750D9D" w:rsidRPr="00DE5E85" w14:paraId="59DCA7E2" w14:textId="77777777" w:rsidTr="00387B5E">
        <w:tc>
          <w:tcPr>
            <w:tcW w:w="1730" w:type="dxa"/>
          </w:tcPr>
          <w:p w14:paraId="2E302B81" w14:textId="1738D72D" w:rsidR="00750D9D" w:rsidRPr="00DE5E85" w:rsidRDefault="00750D9D" w:rsidP="00750D9D">
            <w:pPr>
              <w:pStyle w:val="CraigFIX"/>
              <w:widowControl w:val="0"/>
              <w:rPr>
                <w:lang w:val="en-GB"/>
              </w:rPr>
            </w:pPr>
            <w:r w:rsidRPr="00750D9D">
              <w:rPr>
                <w:lang w:val="en-GB"/>
              </w:rPr>
              <w:t>UK Power Networks</w:t>
            </w:r>
          </w:p>
        </w:tc>
        <w:tc>
          <w:tcPr>
            <w:tcW w:w="1559" w:type="dxa"/>
          </w:tcPr>
          <w:p w14:paraId="0901CBFC" w14:textId="7AA39C7B" w:rsidR="00750D9D" w:rsidRPr="00DE5E85" w:rsidRDefault="00750D9D" w:rsidP="00750D9D">
            <w:pPr>
              <w:pStyle w:val="CraigFIX"/>
              <w:widowControl w:val="0"/>
              <w:rPr>
                <w:lang w:val="en-GB"/>
              </w:rPr>
            </w:pPr>
            <w:r w:rsidRPr="00750D9D">
              <w:rPr>
                <w:lang w:val="en-GB"/>
              </w:rPr>
              <w:t>Non-confidential</w:t>
            </w:r>
          </w:p>
        </w:tc>
        <w:tc>
          <w:tcPr>
            <w:tcW w:w="7040" w:type="dxa"/>
          </w:tcPr>
          <w:p w14:paraId="24FB3E0B" w14:textId="7B55EA0A" w:rsidR="00750D9D" w:rsidRPr="00DE5E85" w:rsidRDefault="00D835FF" w:rsidP="00D835FF">
            <w:pPr>
              <w:pStyle w:val="CraigFIX"/>
              <w:widowControl w:val="0"/>
              <w:tabs>
                <w:tab w:val="left" w:pos="1245"/>
              </w:tabs>
              <w:rPr>
                <w:lang w:val="en-GB"/>
              </w:rPr>
            </w:pPr>
            <w:r w:rsidRPr="00D835FF">
              <w:rPr>
                <w:lang w:val="en-GB"/>
              </w:rPr>
              <w:t>No we are comfortable with the changes proposed.</w:t>
            </w:r>
          </w:p>
        </w:tc>
        <w:tc>
          <w:tcPr>
            <w:tcW w:w="3747" w:type="dxa"/>
            <w:shd w:val="clear" w:color="auto" w:fill="E2EFD9" w:themeFill="accent6" w:themeFillTint="33"/>
          </w:tcPr>
          <w:p w14:paraId="5587E803" w14:textId="77777777" w:rsidR="00750D9D" w:rsidRPr="00DE5E85" w:rsidRDefault="00750D9D" w:rsidP="00750D9D">
            <w:pPr>
              <w:pStyle w:val="CraigFIX"/>
              <w:widowControl w:val="0"/>
              <w:rPr>
                <w:lang w:val="en-GB"/>
              </w:rPr>
            </w:pPr>
          </w:p>
        </w:tc>
      </w:tr>
      <w:tr w:rsidR="00FA1DB3" w:rsidRPr="00DE5E85" w14:paraId="7C5AF044" w14:textId="77777777" w:rsidTr="00387B5E">
        <w:tc>
          <w:tcPr>
            <w:tcW w:w="1730" w:type="dxa"/>
          </w:tcPr>
          <w:p w14:paraId="261311ED" w14:textId="28E8881F" w:rsidR="00FA1DB3" w:rsidRPr="00DE5E85" w:rsidRDefault="00FA1DB3" w:rsidP="00FA1DB3">
            <w:pPr>
              <w:pStyle w:val="CraigFIX"/>
              <w:widowControl w:val="0"/>
              <w:rPr>
                <w:lang w:val="en-GB"/>
              </w:rPr>
            </w:pPr>
            <w:r w:rsidRPr="00FA1DB3">
              <w:rPr>
                <w:lang w:val="en-GB"/>
              </w:rPr>
              <w:lastRenderedPageBreak/>
              <w:t>National Grid Electricity Distribution</w:t>
            </w:r>
          </w:p>
        </w:tc>
        <w:tc>
          <w:tcPr>
            <w:tcW w:w="1559" w:type="dxa"/>
          </w:tcPr>
          <w:p w14:paraId="44A373DC" w14:textId="7BBACB13" w:rsidR="00FA1DB3" w:rsidRPr="00DE5E85" w:rsidRDefault="00FA1DB3" w:rsidP="00FA1DB3">
            <w:pPr>
              <w:pStyle w:val="CraigFIX"/>
              <w:widowControl w:val="0"/>
              <w:rPr>
                <w:lang w:val="en-GB"/>
              </w:rPr>
            </w:pPr>
            <w:r w:rsidRPr="00FA1DB3">
              <w:rPr>
                <w:lang w:val="en-GB"/>
              </w:rPr>
              <w:t>Non-confidential</w:t>
            </w:r>
          </w:p>
        </w:tc>
        <w:tc>
          <w:tcPr>
            <w:tcW w:w="7040" w:type="dxa"/>
          </w:tcPr>
          <w:p w14:paraId="4DA0A9B2" w14:textId="56CEB823" w:rsidR="00FA1DB3" w:rsidRPr="00DE5E85" w:rsidRDefault="00902A6B" w:rsidP="00FA1DB3">
            <w:pPr>
              <w:pStyle w:val="CraigFIX"/>
              <w:widowControl w:val="0"/>
              <w:rPr>
                <w:lang w:val="en-GB"/>
              </w:rPr>
            </w:pPr>
            <w:r>
              <w:rPr>
                <w:lang w:val="en-GB"/>
              </w:rPr>
              <w:t>No</w:t>
            </w:r>
          </w:p>
        </w:tc>
        <w:tc>
          <w:tcPr>
            <w:tcW w:w="3747" w:type="dxa"/>
            <w:shd w:val="clear" w:color="auto" w:fill="E2EFD9" w:themeFill="accent6" w:themeFillTint="33"/>
          </w:tcPr>
          <w:p w14:paraId="279AE549" w14:textId="77777777" w:rsidR="00FA1DB3" w:rsidRPr="00DE5E85" w:rsidRDefault="00FA1DB3" w:rsidP="00FA1DB3">
            <w:pPr>
              <w:pStyle w:val="CraigFIX"/>
              <w:widowControl w:val="0"/>
              <w:rPr>
                <w:lang w:val="en-GB"/>
              </w:rPr>
            </w:pPr>
          </w:p>
        </w:tc>
      </w:tr>
      <w:tr w:rsidR="00025FD8" w:rsidRPr="00DE5E85" w14:paraId="0D322169" w14:textId="77777777" w:rsidTr="00387B5E">
        <w:tc>
          <w:tcPr>
            <w:tcW w:w="1730" w:type="dxa"/>
          </w:tcPr>
          <w:p w14:paraId="2499C0DF" w14:textId="777248BB" w:rsidR="00025FD8" w:rsidRPr="00DE5E85" w:rsidRDefault="00025FD8" w:rsidP="00025FD8">
            <w:pPr>
              <w:pStyle w:val="CraigFIX"/>
              <w:widowControl w:val="0"/>
              <w:rPr>
                <w:lang w:val="en-GB"/>
              </w:rPr>
            </w:pPr>
            <w:r w:rsidRPr="00025FD8">
              <w:rPr>
                <w:lang w:val="en-GB"/>
              </w:rPr>
              <w:t>Northern Powergrid</w:t>
            </w:r>
          </w:p>
        </w:tc>
        <w:tc>
          <w:tcPr>
            <w:tcW w:w="1559" w:type="dxa"/>
          </w:tcPr>
          <w:p w14:paraId="3988FE08" w14:textId="765D2631" w:rsidR="00025FD8" w:rsidRPr="00DE5E85" w:rsidRDefault="00025FD8" w:rsidP="00025FD8">
            <w:pPr>
              <w:pStyle w:val="CraigFIX"/>
              <w:widowControl w:val="0"/>
              <w:rPr>
                <w:lang w:val="en-GB"/>
              </w:rPr>
            </w:pPr>
            <w:r w:rsidRPr="00025FD8">
              <w:rPr>
                <w:lang w:val="en-GB"/>
              </w:rPr>
              <w:t>Non-confidential</w:t>
            </w:r>
          </w:p>
        </w:tc>
        <w:tc>
          <w:tcPr>
            <w:tcW w:w="7040" w:type="dxa"/>
          </w:tcPr>
          <w:p w14:paraId="57865CA2" w14:textId="40151670" w:rsidR="00025FD8" w:rsidRPr="00DE5E85" w:rsidRDefault="00D46F7C" w:rsidP="00025FD8">
            <w:pPr>
              <w:pStyle w:val="CraigFIX"/>
              <w:widowControl w:val="0"/>
              <w:rPr>
                <w:lang w:val="en-GB"/>
              </w:rPr>
            </w:pPr>
            <w:r>
              <w:rPr>
                <w:lang w:val="en-GB"/>
              </w:rPr>
              <w:t>No</w:t>
            </w:r>
          </w:p>
        </w:tc>
        <w:tc>
          <w:tcPr>
            <w:tcW w:w="3747" w:type="dxa"/>
            <w:shd w:val="clear" w:color="auto" w:fill="E2EFD9" w:themeFill="accent6" w:themeFillTint="33"/>
          </w:tcPr>
          <w:p w14:paraId="589CA9FD" w14:textId="77777777" w:rsidR="00025FD8" w:rsidRPr="00DE5E85" w:rsidRDefault="00025FD8" w:rsidP="00025FD8">
            <w:pPr>
              <w:pStyle w:val="CraigFIX"/>
              <w:widowControl w:val="0"/>
              <w:rPr>
                <w:lang w:val="en-GB"/>
              </w:rPr>
            </w:pPr>
          </w:p>
        </w:tc>
      </w:tr>
      <w:tr w:rsidR="00282DAE" w:rsidRPr="00DE5E85" w14:paraId="1AA4251B" w14:textId="77777777" w:rsidTr="00387B5E">
        <w:tc>
          <w:tcPr>
            <w:tcW w:w="1730" w:type="dxa"/>
          </w:tcPr>
          <w:p w14:paraId="6AFB5E6E" w14:textId="4A16F177" w:rsidR="00282DAE" w:rsidRPr="00DE5E85" w:rsidRDefault="00282DAE" w:rsidP="00282DAE">
            <w:pPr>
              <w:pStyle w:val="CraigFIX"/>
              <w:widowControl w:val="0"/>
              <w:rPr>
                <w:lang w:val="en-GB"/>
              </w:rPr>
            </w:pPr>
            <w:r w:rsidRPr="00282DAE">
              <w:rPr>
                <w:lang w:val="en-GB"/>
              </w:rPr>
              <w:t>EDF Energy Customers Limited</w:t>
            </w:r>
          </w:p>
        </w:tc>
        <w:tc>
          <w:tcPr>
            <w:tcW w:w="1559" w:type="dxa"/>
          </w:tcPr>
          <w:p w14:paraId="48628C49" w14:textId="6D3A4DD3" w:rsidR="00282DAE" w:rsidRPr="00DE5E85" w:rsidRDefault="00282DAE" w:rsidP="00282DAE">
            <w:pPr>
              <w:pStyle w:val="CraigFIX"/>
              <w:widowControl w:val="0"/>
              <w:rPr>
                <w:lang w:val="en-GB"/>
              </w:rPr>
            </w:pPr>
            <w:r w:rsidRPr="00282DAE">
              <w:rPr>
                <w:lang w:val="en-GB"/>
              </w:rPr>
              <w:t>Non-confidential</w:t>
            </w:r>
          </w:p>
        </w:tc>
        <w:tc>
          <w:tcPr>
            <w:tcW w:w="7040" w:type="dxa"/>
          </w:tcPr>
          <w:p w14:paraId="07AC9CC6" w14:textId="4DDC2611" w:rsidR="00282DAE" w:rsidRPr="00DE5E85" w:rsidRDefault="002B2AC0" w:rsidP="00282DAE">
            <w:pPr>
              <w:pStyle w:val="CraigFIX"/>
              <w:widowControl w:val="0"/>
              <w:rPr>
                <w:lang w:val="en-GB"/>
              </w:rPr>
            </w:pPr>
            <w:r>
              <w:rPr>
                <w:lang w:val="en-GB"/>
              </w:rPr>
              <w:t>None</w:t>
            </w:r>
          </w:p>
        </w:tc>
        <w:tc>
          <w:tcPr>
            <w:tcW w:w="3747" w:type="dxa"/>
            <w:shd w:val="clear" w:color="auto" w:fill="E2EFD9" w:themeFill="accent6" w:themeFillTint="33"/>
          </w:tcPr>
          <w:p w14:paraId="0406F9A7" w14:textId="77777777" w:rsidR="00282DAE" w:rsidRPr="00DE5E85" w:rsidRDefault="00282DAE" w:rsidP="00282DAE">
            <w:pPr>
              <w:pStyle w:val="CraigFIX"/>
              <w:widowControl w:val="0"/>
              <w:rPr>
                <w:lang w:val="en-GB"/>
              </w:rPr>
            </w:pPr>
          </w:p>
        </w:tc>
      </w:tr>
      <w:tr w:rsidR="004F3AB6" w:rsidRPr="00DE5E85" w14:paraId="45D26CAE" w14:textId="77777777" w:rsidTr="00387B5E">
        <w:tc>
          <w:tcPr>
            <w:tcW w:w="1730" w:type="dxa"/>
          </w:tcPr>
          <w:p w14:paraId="20A059CD" w14:textId="22BFF55B" w:rsidR="004F3AB6" w:rsidRPr="00DE5E85" w:rsidRDefault="004F3AB6" w:rsidP="004F3AB6">
            <w:pPr>
              <w:pStyle w:val="CraigFIX"/>
              <w:widowControl w:val="0"/>
              <w:rPr>
                <w:lang w:val="en-GB"/>
              </w:rPr>
            </w:pPr>
            <w:r w:rsidRPr="004F3AB6">
              <w:rPr>
                <w:lang w:val="en-GB"/>
              </w:rPr>
              <w:t>SSE Energy Supply Ltd (SSE Business Energy)</w:t>
            </w:r>
          </w:p>
        </w:tc>
        <w:tc>
          <w:tcPr>
            <w:tcW w:w="1559" w:type="dxa"/>
          </w:tcPr>
          <w:p w14:paraId="42A1DA33" w14:textId="3934597C" w:rsidR="004F3AB6" w:rsidRPr="00DE5E85" w:rsidRDefault="004F3AB6" w:rsidP="004F3AB6">
            <w:pPr>
              <w:pStyle w:val="CraigFIX"/>
              <w:widowControl w:val="0"/>
              <w:rPr>
                <w:lang w:val="en-GB"/>
              </w:rPr>
            </w:pPr>
            <w:r w:rsidRPr="004F3AB6">
              <w:rPr>
                <w:lang w:val="en-GB"/>
              </w:rPr>
              <w:t>Non-confidential</w:t>
            </w:r>
          </w:p>
        </w:tc>
        <w:tc>
          <w:tcPr>
            <w:tcW w:w="7040" w:type="dxa"/>
          </w:tcPr>
          <w:p w14:paraId="72FE4197" w14:textId="77777777" w:rsidR="0075768E" w:rsidRDefault="0075768E" w:rsidP="004F3AB6">
            <w:pPr>
              <w:pStyle w:val="CraigFIX"/>
              <w:widowControl w:val="0"/>
              <w:rPr>
                <w:lang w:val="en-GB"/>
              </w:rPr>
            </w:pPr>
            <w:r w:rsidRPr="0075768E">
              <w:rPr>
                <w:lang w:val="en-GB"/>
              </w:rPr>
              <w:t>Yes, as we have alluded to in other responses, we believe that the proposed 14/13 month period should only be implemented where Ofgem have made changes to the model. We propose the following legal text;</w:t>
            </w:r>
          </w:p>
          <w:p w14:paraId="3C515C21" w14:textId="77777777" w:rsidR="0075768E" w:rsidRDefault="0075768E" w:rsidP="004F3AB6">
            <w:pPr>
              <w:pStyle w:val="CraigFIX"/>
              <w:widowControl w:val="0"/>
              <w:rPr>
                <w:lang w:val="en-GB"/>
              </w:rPr>
            </w:pPr>
          </w:p>
          <w:p w14:paraId="303EDE30" w14:textId="77777777" w:rsidR="0075768E" w:rsidRDefault="0075768E" w:rsidP="004F3AB6">
            <w:pPr>
              <w:pStyle w:val="CraigFIX"/>
              <w:widowControl w:val="0"/>
              <w:rPr>
                <w:lang w:val="en-GB"/>
              </w:rPr>
            </w:pPr>
            <w:r w:rsidRPr="0075768E">
              <w:rPr>
                <w:lang w:val="en-GB"/>
              </w:rPr>
              <w:t>Section 2A</w:t>
            </w:r>
          </w:p>
          <w:p w14:paraId="5F3B9DD2" w14:textId="77777777" w:rsidR="00427ABF" w:rsidRDefault="0075768E" w:rsidP="004F3AB6">
            <w:pPr>
              <w:pStyle w:val="CraigFIX"/>
              <w:widowControl w:val="0"/>
              <w:rPr>
                <w:lang w:val="en-GB"/>
              </w:rPr>
            </w:pPr>
            <w:r w:rsidRPr="0075768E">
              <w:rPr>
                <w:lang w:val="en-GB"/>
              </w:rPr>
              <w:t>Use of System Charges</w:t>
            </w:r>
          </w:p>
          <w:p w14:paraId="0F918704" w14:textId="77777777" w:rsidR="00427ABF" w:rsidRDefault="0075768E" w:rsidP="004F3AB6">
            <w:pPr>
              <w:pStyle w:val="CraigFIX"/>
              <w:widowControl w:val="0"/>
              <w:rPr>
                <w:lang w:val="en-GB"/>
              </w:rPr>
            </w:pPr>
            <w:r w:rsidRPr="0075768E">
              <w:rPr>
                <w:lang w:val="en-GB"/>
              </w:rPr>
              <w:t>19.1A The Company may vary the Use of System Charges at any time by giving the requisite period of written notice to the User. The requisite period of notice is (subject to Clause 19.1B):</w:t>
            </w:r>
          </w:p>
          <w:p w14:paraId="56415AAE" w14:textId="77777777" w:rsidR="00427ABF" w:rsidRDefault="0075768E" w:rsidP="004F3AB6">
            <w:pPr>
              <w:pStyle w:val="CraigFIX"/>
              <w:widowControl w:val="0"/>
              <w:rPr>
                <w:lang w:val="en-GB"/>
              </w:rPr>
            </w:pPr>
            <w:r w:rsidRPr="0075768E">
              <w:rPr>
                <w:lang w:val="en-GB"/>
              </w:rPr>
              <w:t>19.1.1 where the Company is a DNO Party acting within that DNO Party’s Distribution Services Area:</w:t>
            </w:r>
          </w:p>
          <w:p w14:paraId="4F952FBC" w14:textId="77777777" w:rsidR="00427ABF" w:rsidRDefault="0075768E" w:rsidP="004F3AB6">
            <w:pPr>
              <w:pStyle w:val="CraigFIX"/>
              <w:widowControl w:val="0"/>
              <w:rPr>
                <w:lang w:val="en-GB"/>
              </w:rPr>
            </w:pPr>
            <w:r w:rsidRPr="0075768E">
              <w:rPr>
                <w:lang w:val="en-GB"/>
              </w:rPr>
              <w:t>(A) in the case of the charges to apply from 1 April 2016 only, 3 months; or</w:t>
            </w:r>
          </w:p>
          <w:p w14:paraId="0BA87682" w14:textId="77777777" w:rsidR="00427ABF" w:rsidRPr="0009097D" w:rsidRDefault="0075768E" w:rsidP="004F3AB6">
            <w:pPr>
              <w:pStyle w:val="CraigFIX"/>
              <w:widowControl w:val="0"/>
              <w:rPr>
                <w:color w:val="FF0000"/>
                <w:lang w:val="en-GB"/>
              </w:rPr>
            </w:pPr>
            <w:r w:rsidRPr="0075768E">
              <w:rPr>
                <w:lang w:val="en-GB"/>
              </w:rPr>
              <w:t xml:space="preserve">(B) in the case of the charges to apply on or after 1 April 2017, 15 months; </w:t>
            </w:r>
            <w:r w:rsidRPr="0009097D">
              <w:rPr>
                <w:color w:val="FF0000"/>
                <w:lang w:val="en-GB"/>
              </w:rPr>
              <w:t>or</w:t>
            </w:r>
          </w:p>
          <w:p w14:paraId="75C0F91E" w14:textId="77777777" w:rsidR="0009097D" w:rsidRPr="0009097D" w:rsidRDefault="0075768E" w:rsidP="004F3AB6">
            <w:pPr>
              <w:pStyle w:val="CraigFIX"/>
              <w:widowControl w:val="0"/>
              <w:rPr>
                <w:color w:val="FF0000"/>
                <w:lang w:val="en-GB"/>
              </w:rPr>
            </w:pPr>
            <w:r w:rsidRPr="0009097D">
              <w:rPr>
                <w:color w:val="FF0000"/>
                <w:lang w:val="en-GB"/>
              </w:rPr>
              <w:t>(C) in the case where have Ofgem have made changes to the allowed revenue, 14 months</w:t>
            </w:r>
          </w:p>
          <w:p w14:paraId="1FF828E2" w14:textId="77777777" w:rsidR="0009097D" w:rsidRDefault="0075768E" w:rsidP="004F3AB6">
            <w:pPr>
              <w:pStyle w:val="CraigFIX"/>
              <w:widowControl w:val="0"/>
              <w:rPr>
                <w:lang w:val="en-GB"/>
              </w:rPr>
            </w:pPr>
            <w:r w:rsidRPr="0075768E">
              <w:rPr>
                <w:lang w:val="en-GB"/>
              </w:rPr>
              <w:t>19.1.2 where the Company is an IDNO Party or a DNO Party acting outside of that DNO Party’s Distribution Services Area:</w:t>
            </w:r>
          </w:p>
          <w:p w14:paraId="06E771A7" w14:textId="77777777" w:rsidR="0009097D" w:rsidRDefault="0075768E" w:rsidP="004F3AB6">
            <w:pPr>
              <w:pStyle w:val="CraigFIX"/>
              <w:widowControl w:val="0"/>
              <w:rPr>
                <w:lang w:val="en-GB"/>
              </w:rPr>
            </w:pPr>
            <w:r w:rsidRPr="0075768E">
              <w:rPr>
                <w:lang w:val="en-GB"/>
              </w:rPr>
              <w:t>(A) in the case of the charges to apply from 1 April 2016 only, 2 months; or</w:t>
            </w:r>
          </w:p>
          <w:p w14:paraId="509146C5" w14:textId="77777777" w:rsidR="0009097D" w:rsidRPr="0009097D" w:rsidRDefault="0075768E" w:rsidP="004F3AB6">
            <w:pPr>
              <w:pStyle w:val="CraigFIX"/>
              <w:widowControl w:val="0"/>
              <w:rPr>
                <w:color w:val="FF0000"/>
                <w:lang w:val="en-GB"/>
              </w:rPr>
            </w:pPr>
            <w:r w:rsidRPr="0075768E">
              <w:rPr>
                <w:lang w:val="en-GB"/>
              </w:rPr>
              <w:t xml:space="preserve">(B) in the case of the charges to apply on or after 1 April 2017, 14 </w:t>
            </w:r>
            <w:r w:rsidRPr="0075768E">
              <w:rPr>
                <w:lang w:val="en-GB"/>
              </w:rPr>
              <w:lastRenderedPageBreak/>
              <w:t xml:space="preserve">months; </w:t>
            </w:r>
            <w:r w:rsidRPr="0009097D">
              <w:rPr>
                <w:color w:val="FF0000"/>
                <w:lang w:val="en-GB"/>
              </w:rPr>
              <w:t>or</w:t>
            </w:r>
          </w:p>
          <w:p w14:paraId="563CB05E" w14:textId="2BE37877" w:rsidR="004F3AB6" w:rsidRPr="00DE5E85" w:rsidRDefault="0075768E" w:rsidP="004F3AB6">
            <w:pPr>
              <w:pStyle w:val="CraigFIX"/>
              <w:widowControl w:val="0"/>
              <w:rPr>
                <w:lang w:val="en-GB"/>
              </w:rPr>
            </w:pPr>
            <w:r w:rsidRPr="0009097D">
              <w:rPr>
                <w:color w:val="FF0000"/>
                <w:lang w:val="en-GB"/>
              </w:rPr>
              <w:t>(C) in the case where have Ofgem have made changes to the allowed revenue, 13 months</w:t>
            </w:r>
          </w:p>
        </w:tc>
        <w:tc>
          <w:tcPr>
            <w:tcW w:w="3747" w:type="dxa"/>
            <w:shd w:val="clear" w:color="auto" w:fill="E2EFD9" w:themeFill="accent6" w:themeFillTint="33"/>
          </w:tcPr>
          <w:p w14:paraId="7146D7D1" w14:textId="77777777" w:rsidR="004F3AB6" w:rsidRPr="00DE5E85" w:rsidRDefault="004F3AB6" w:rsidP="004F3AB6">
            <w:pPr>
              <w:pStyle w:val="CraigFIX"/>
              <w:widowControl w:val="0"/>
              <w:rPr>
                <w:lang w:val="en-GB"/>
              </w:rPr>
            </w:pPr>
          </w:p>
        </w:tc>
      </w:tr>
      <w:tr w:rsidR="009F116F" w:rsidRPr="00DE5E85" w14:paraId="6C04122F" w14:textId="77777777" w:rsidTr="00387B5E">
        <w:tc>
          <w:tcPr>
            <w:tcW w:w="1730" w:type="dxa"/>
          </w:tcPr>
          <w:p w14:paraId="6498C6BF" w14:textId="3D5717C1" w:rsidR="009F116F" w:rsidRPr="00DE5E85" w:rsidRDefault="009F116F" w:rsidP="009F116F">
            <w:pPr>
              <w:pStyle w:val="CraigFIX"/>
              <w:widowControl w:val="0"/>
              <w:rPr>
                <w:lang w:val="en-GB"/>
              </w:rPr>
            </w:pPr>
            <w:r w:rsidRPr="009F116F">
              <w:rPr>
                <w:lang w:val="en-GB"/>
              </w:rPr>
              <w:t>SP Distribution plc and SP Manweb plc</w:t>
            </w:r>
          </w:p>
        </w:tc>
        <w:tc>
          <w:tcPr>
            <w:tcW w:w="1559" w:type="dxa"/>
          </w:tcPr>
          <w:p w14:paraId="540D6E0B" w14:textId="51371975" w:rsidR="009F116F" w:rsidRPr="00DE5E85" w:rsidRDefault="009F116F" w:rsidP="009F116F">
            <w:pPr>
              <w:pStyle w:val="CraigFIX"/>
              <w:widowControl w:val="0"/>
              <w:rPr>
                <w:lang w:val="en-GB"/>
              </w:rPr>
            </w:pPr>
            <w:r w:rsidRPr="009F116F">
              <w:rPr>
                <w:lang w:val="en-GB"/>
              </w:rPr>
              <w:t>Non-confidential</w:t>
            </w:r>
          </w:p>
        </w:tc>
        <w:tc>
          <w:tcPr>
            <w:tcW w:w="7040" w:type="dxa"/>
          </w:tcPr>
          <w:p w14:paraId="224381FA" w14:textId="0BD425EF" w:rsidR="009F116F" w:rsidRPr="00DE5E85" w:rsidRDefault="00873975" w:rsidP="009F116F">
            <w:pPr>
              <w:pStyle w:val="CraigFIX"/>
              <w:widowControl w:val="0"/>
              <w:rPr>
                <w:lang w:val="en-GB"/>
              </w:rPr>
            </w:pPr>
            <w:r w:rsidRPr="00873975">
              <w:rPr>
                <w:lang w:val="en-GB"/>
              </w:rPr>
              <w:t>No, only amending -3 months</w:t>
            </w:r>
            <w:r>
              <w:rPr>
                <w:lang w:val="en-GB"/>
              </w:rPr>
              <w:t>.</w:t>
            </w:r>
          </w:p>
        </w:tc>
        <w:tc>
          <w:tcPr>
            <w:tcW w:w="3747" w:type="dxa"/>
            <w:shd w:val="clear" w:color="auto" w:fill="E2EFD9" w:themeFill="accent6" w:themeFillTint="33"/>
          </w:tcPr>
          <w:p w14:paraId="12DE0F77" w14:textId="77777777" w:rsidR="009F116F" w:rsidRPr="00DE5E85" w:rsidRDefault="009F116F" w:rsidP="009F116F">
            <w:pPr>
              <w:pStyle w:val="CraigFIX"/>
              <w:widowControl w:val="0"/>
              <w:rPr>
                <w:lang w:val="en-GB"/>
              </w:rPr>
            </w:pPr>
          </w:p>
        </w:tc>
      </w:tr>
      <w:tr w:rsidR="00515376" w:rsidRPr="00DE5E85" w14:paraId="610A5643" w14:textId="77777777" w:rsidTr="00387B5E">
        <w:tc>
          <w:tcPr>
            <w:tcW w:w="1730" w:type="dxa"/>
          </w:tcPr>
          <w:p w14:paraId="730890E5" w14:textId="1D0457BA" w:rsidR="00515376" w:rsidRPr="00DE5E85" w:rsidRDefault="00515376" w:rsidP="00515376">
            <w:pPr>
              <w:pStyle w:val="CraigFIX"/>
              <w:widowControl w:val="0"/>
              <w:rPr>
                <w:lang w:val="en-GB"/>
              </w:rPr>
            </w:pPr>
            <w:r w:rsidRPr="002561E0">
              <w:rPr>
                <w:lang w:val="en-GB"/>
              </w:rPr>
              <w:t>IDCSL</w:t>
            </w:r>
          </w:p>
        </w:tc>
        <w:tc>
          <w:tcPr>
            <w:tcW w:w="1559" w:type="dxa"/>
          </w:tcPr>
          <w:p w14:paraId="2AABA451" w14:textId="4AA649D8" w:rsidR="00515376" w:rsidRPr="00DE5E85" w:rsidRDefault="00515376" w:rsidP="00515376">
            <w:pPr>
              <w:pStyle w:val="CraigFIX"/>
              <w:widowControl w:val="0"/>
              <w:rPr>
                <w:lang w:val="en-GB"/>
              </w:rPr>
            </w:pPr>
            <w:r w:rsidRPr="00515376">
              <w:rPr>
                <w:lang w:val="en-GB"/>
              </w:rPr>
              <w:t>Non-confidential</w:t>
            </w:r>
          </w:p>
        </w:tc>
        <w:tc>
          <w:tcPr>
            <w:tcW w:w="7040" w:type="dxa"/>
          </w:tcPr>
          <w:p w14:paraId="15CB8C79" w14:textId="4E1FD102" w:rsidR="00515376" w:rsidRPr="00DE5E85" w:rsidRDefault="004D7CDF" w:rsidP="00515376">
            <w:pPr>
              <w:pStyle w:val="CraigFIX"/>
              <w:widowControl w:val="0"/>
              <w:rPr>
                <w:lang w:val="en-GB"/>
              </w:rPr>
            </w:pPr>
            <w:r>
              <w:rPr>
                <w:lang w:val="en-GB"/>
              </w:rPr>
              <w:t>No</w:t>
            </w:r>
          </w:p>
        </w:tc>
        <w:tc>
          <w:tcPr>
            <w:tcW w:w="3747" w:type="dxa"/>
            <w:shd w:val="clear" w:color="auto" w:fill="E2EFD9" w:themeFill="accent6" w:themeFillTint="33"/>
          </w:tcPr>
          <w:p w14:paraId="3CD8B7A7" w14:textId="1792D90C" w:rsidR="00515376" w:rsidRPr="00DE5E85" w:rsidRDefault="00515376" w:rsidP="00515376">
            <w:pPr>
              <w:pStyle w:val="CraigFIX"/>
              <w:widowControl w:val="0"/>
              <w:rPr>
                <w:lang w:val="en-GB"/>
              </w:rPr>
            </w:pPr>
          </w:p>
        </w:tc>
      </w:tr>
      <w:tr w:rsidR="00B06358" w:rsidRPr="00DE5E85" w14:paraId="378BD8FB" w14:textId="77777777" w:rsidTr="00387B5E">
        <w:tc>
          <w:tcPr>
            <w:tcW w:w="1730" w:type="dxa"/>
          </w:tcPr>
          <w:p w14:paraId="649C24F3" w14:textId="5628C496" w:rsidR="00B06358" w:rsidRPr="00DE5E85" w:rsidRDefault="00B06358" w:rsidP="00B06358">
            <w:pPr>
              <w:pStyle w:val="CraigFIX"/>
              <w:widowControl w:val="0"/>
              <w:rPr>
                <w:lang w:val="en-GB"/>
              </w:rPr>
            </w:pPr>
            <w:r w:rsidRPr="00B06358">
              <w:rPr>
                <w:lang w:val="en-GB"/>
              </w:rPr>
              <w:t>Centrica</w:t>
            </w:r>
          </w:p>
        </w:tc>
        <w:tc>
          <w:tcPr>
            <w:tcW w:w="1559" w:type="dxa"/>
          </w:tcPr>
          <w:p w14:paraId="55426B99" w14:textId="750AA10E" w:rsidR="00B06358" w:rsidRPr="00DE5E85" w:rsidRDefault="00B06358" w:rsidP="00B06358">
            <w:pPr>
              <w:pStyle w:val="CraigFIX"/>
              <w:widowControl w:val="0"/>
              <w:rPr>
                <w:lang w:val="en-GB"/>
              </w:rPr>
            </w:pPr>
            <w:r w:rsidRPr="00B06358">
              <w:rPr>
                <w:lang w:val="en-GB"/>
              </w:rPr>
              <w:t>Non-confidential</w:t>
            </w:r>
          </w:p>
        </w:tc>
        <w:tc>
          <w:tcPr>
            <w:tcW w:w="7040" w:type="dxa"/>
          </w:tcPr>
          <w:p w14:paraId="7026A6F1" w14:textId="0F3FAE1C" w:rsidR="00B06358" w:rsidRPr="00DE5E85" w:rsidRDefault="00D11E07" w:rsidP="00B06358">
            <w:pPr>
              <w:pStyle w:val="CraigFIX"/>
              <w:widowControl w:val="0"/>
              <w:rPr>
                <w:lang w:val="en-GB"/>
              </w:rPr>
            </w:pPr>
            <w:r w:rsidRPr="00D11E07">
              <w:rPr>
                <w:lang w:val="en-GB"/>
              </w:rPr>
              <w:t xml:space="preserve">It’s unnecessary to leave legacy references in the section around the timescales of the production of the rates in 2016. The opportunity should be taken to remove these references for efficiency in the code. </w:t>
            </w:r>
          </w:p>
        </w:tc>
        <w:tc>
          <w:tcPr>
            <w:tcW w:w="3747" w:type="dxa"/>
            <w:shd w:val="clear" w:color="auto" w:fill="E2EFD9" w:themeFill="accent6" w:themeFillTint="33"/>
          </w:tcPr>
          <w:p w14:paraId="15DF6E01" w14:textId="0AFB1457" w:rsidR="00B06358" w:rsidRPr="00DE5E85" w:rsidRDefault="00B06358" w:rsidP="00B06358">
            <w:pPr>
              <w:pStyle w:val="CraigFIX"/>
              <w:widowControl w:val="0"/>
              <w:rPr>
                <w:lang w:val="en-GB"/>
              </w:rPr>
            </w:pPr>
          </w:p>
        </w:tc>
      </w:tr>
      <w:tr w:rsidR="003D525A" w:rsidRPr="00DE5E85" w14:paraId="5250E560" w14:textId="77777777" w:rsidTr="00387B5E">
        <w:tc>
          <w:tcPr>
            <w:tcW w:w="1730" w:type="dxa"/>
          </w:tcPr>
          <w:p w14:paraId="0C9C9514" w14:textId="77777777" w:rsidR="003D525A" w:rsidRPr="003D525A" w:rsidRDefault="003D525A" w:rsidP="003D525A">
            <w:pPr>
              <w:pStyle w:val="CraigFIX"/>
              <w:widowControl w:val="0"/>
              <w:rPr>
                <w:lang w:val="en-GB"/>
              </w:rPr>
            </w:pPr>
            <w:r w:rsidRPr="003D525A">
              <w:rPr>
                <w:lang w:val="en-GB"/>
              </w:rPr>
              <w:t xml:space="preserve">Southern Electric Power Distribution plc and Scottish Hydro Electric Power </w:t>
            </w:r>
          </w:p>
          <w:p w14:paraId="0B0FED01" w14:textId="6E0FD949" w:rsidR="003D525A" w:rsidRPr="00DE5E85" w:rsidRDefault="003D525A" w:rsidP="003D525A">
            <w:pPr>
              <w:pStyle w:val="CraigFIX"/>
              <w:widowControl w:val="0"/>
              <w:rPr>
                <w:lang w:val="en-GB"/>
              </w:rPr>
            </w:pPr>
            <w:r w:rsidRPr="003D525A">
              <w:rPr>
                <w:lang w:val="en-GB"/>
              </w:rPr>
              <w:t>Distribution plc</w:t>
            </w:r>
          </w:p>
        </w:tc>
        <w:tc>
          <w:tcPr>
            <w:tcW w:w="1559" w:type="dxa"/>
          </w:tcPr>
          <w:p w14:paraId="7D03EE57" w14:textId="710FA81F" w:rsidR="003D525A" w:rsidRPr="00DE5E85" w:rsidRDefault="003D525A" w:rsidP="003D525A">
            <w:pPr>
              <w:pStyle w:val="CraigFIX"/>
              <w:widowControl w:val="0"/>
              <w:rPr>
                <w:lang w:val="en-GB"/>
              </w:rPr>
            </w:pPr>
            <w:r w:rsidRPr="003D525A">
              <w:rPr>
                <w:lang w:val="en-GB"/>
              </w:rPr>
              <w:t>Non-confidential</w:t>
            </w:r>
          </w:p>
        </w:tc>
        <w:tc>
          <w:tcPr>
            <w:tcW w:w="7040" w:type="dxa"/>
          </w:tcPr>
          <w:p w14:paraId="1ADB7B8A" w14:textId="71C3F8BA" w:rsidR="003D525A" w:rsidRPr="00DE5E85" w:rsidRDefault="003707DE" w:rsidP="003D525A">
            <w:pPr>
              <w:pStyle w:val="CraigFIX"/>
              <w:widowControl w:val="0"/>
              <w:rPr>
                <w:lang w:val="en-GB"/>
              </w:rPr>
            </w:pPr>
            <w:r>
              <w:rPr>
                <w:lang w:val="en-GB"/>
              </w:rPr>
              <w:t>No</w:t>
            </w:r>
          </w:p>
        </w:tc>
        <w:tc>
          <w:tcPr>
            <w:tcW w:w="3747" w:type="dxa"/>
            <w:shd w:val="clear" w:color="auto" w:fill="E2EFD9" w:themeFill="accent6" w:themeFillTint="33"/>
          </w:tcPr>
          <w:p w14:paraId="711F2164" w14:textId="73A874AA" w:rsidR="003D525A" w:rsidRPr="00DE5E85" w:rsidRDefault="003D525A" w:rsidP="003D525A">
            <w:pPr>
              <w:pStyle w:val="CraigFIX"/>
              <w:widowControl w:val="0"/>
              <w:rPr>
                <w:lang w:val="en-GB"/>
              </w:rPr>
            </w:pPr>
          </w:p>
        </w:tc>
      </w:tr>
      <w:tr w:rsidR="00582210" w:rsidRPr="00DE5E85" w14:paraId="25D038D1" w14:textId="77777777" w:rsidTr="00387B5E">
        <w:tc>
          <w:tcPr>
            <w:tcW w:w="1730" w:type="dxa"/>
          </w:tcPr>
          <w:p w14:paraId="047C6B05" w14:textId="57F71DF9" w:rsidR="00582210" w:rsidRPr="00DE5E85" w:rsidRDefault="00582210" w:rsidP="00582210">
            <w:pPr>
              <w:pStyle w:val="CraigFIX"/>
              <w:widowControl w:val="0"/>
              <w:rPr>
                <w:lang w:val="en-GB"/>
              </w:rPr>
            </w:pPr>
            <w:r w:rsidRPr="00582210">
              <w:rPr>
                <w:lang w:val="en-GB"/>
              </w:rPr>
              <w:t>Npower Commercial Gas Ltd.</w:t>
            </w:r>
          </w:p>
        </w:tc>
        <w:tc>
          <w:tcPr>
            <w:tcW w:w="1559" w:type="dxa"/>
          </w:tcPr>
          <w:p w14:paraId="34225BCF" w14:textId="3E45C02F" w:rsidR="00582210" w:rsidRPr="00DE5E85" w:rsidRDefault="00582210" w:rsidP="00582210">
            <w:pPr>
              <w:pStyle w:val="CraigFIX"/>
              <w:widowControl w:val="0"/>
              <w:rPr>
                <w:lang w:val="en-GB"/>
              </w:rPr>
            </w:pPr>
            <w:r w:rsidRPr="00582210">
              <w:rPr>
                <w:lang w:val="en-GB"/>
              </w:rPr>
              <w:t>Non-confidential</w:t>
            </w:r>
          </w:p>
        </w:tc>
        <w:tc>
          <w:tcPr>
            <w:tcW w:w="7040" w:type="dxa"/>
          </w:tcPr>
          <w:p w14:paraId="2528E87F" w14:textId="5767CF2F" w:rsidR="00582210" w:rsidRPr="00DE5E85" w:rsidRDefault="009F74A5" w:rsidP="00582210">
            <w:pPr>
              <w:pStyle w:val="CraigFIX"/>
              <w:widowControl w:val="0"/>
              <w:rPr>
                <w:lang w:val="en-GB"/>
              </w:rPr>
            </w:pPr>
            <w:r w:rsidRPr="009F74A5">
              <w:rPr>
                <w:lang w:val="en-GB"/>
              </w:rPr>
              <w:t>We agree that the proposed draft legal text in the consultation document facilitates the solution proposed, however as per our response to Q4 we do not support the blanket change to the notice period.</w:t>
            </w:r>
          </w:p>
        </w:tc>
        <w:tc>
          <w:tcPr>
            <w:tcW w:w="3747" w:type="dxa"/>
            <w:shd w:val="clear" w:color="auto" w:fill="E2EFD9" w:themeFill="accent6" w:themeFillTint="33"/>
          </w:tcPr>
          <w:p w14:paraId="2D6C10E0" w14:textId="557D52B2" w:rsidR="00582210" w:rsidRPr="00DE5E85" w:rsidRDefault="00582210" w:rsidP="00582210">
            <w:pPr>
              <w:pStyle w:val="CraigFIX"/>
              <w:widowControl w:val="0"/>
              <w:rPr>
                <w:lang w:val="en-GB"/>
              </w:rPr>
            </w:pPr>
          </w:p>
        </w:tc>
      </w:tr>
      <w:tr w:rsidR="00582210" w:rsidRPr="00DE5E85" w14:paraId="3A4C5530" w14:textId="77777777" w:rsidTr="00387B5E">
        <w:tc>
          <w:tcPr>
            <w:tcW w:w="3289" w:type="dxa"/>
            <w:gridSpan w:val="2"/>
            <w:shd w:val="clear" w:color="auto" w:fill="E2EFD9" w:themeFill="accent6" w:themeFillTint="33"/>
          </w:tcPr>
          <w:p w14:paraId="402082CB" w14:textId="77777777" w:rsidR="00582210" w:rsidRPr="00FF6C00" w:rsidRDefault="00582210" w:rsidP="00582210">
            <w:pPr>
              <w:pStyle w:val="CraigFIX"/>
              <w:widowControl w:val="0"/>
              <w:rPr>
                <w:b/>
                <w:bCs w:val="0"/>
                <w:lang w:val="en-GB"/>
              </w:rPr>
            </w:pPr>
            <w:r w:rsidRPr="00FF6C00">
              <w:rPr>
                <w:b/>
                <w:bCs w:val="0"/>
                <w:lang w:val="en-GB"/>
              </w:rPr>
              <w:t>Working Group Conclusions</w:t>
            </w:r>
          </w:p>
        </w:tc>
        <w:tc>
          <w:tcPr>
            <w:tcW w:w="10787" w:type="dxa"/>
            <w:gridSpan w:val="2"/>
            <w:shd w:val="clear" w:color="auto" w:fill="E2EFD9" w:themeFill="accent6" w:themeFillTint="33"/>
          </w:tcPr>
          <w:p w14:paraId="2238BE3C" w14:textId="77777777" w:rsidR="004F3303" w:rsidRDefault="004F3303" w:rsidP="004F3303">
            <w:pPr>
              <w:pStyle w:val="CraigFIX"/>
              <w:widowControl w:val="0"/>
            </w:pPr>
            <w:r w:rsidRPr="00E45140">
              <w:t xml:space="preserve">The Working Group noted that </w:t>
            </w:r>
            <w:r>
              <w:t>one response provided an amended version of the legal text, in line with their suggestion of a dual approach.</w:t>
            </w:r>
          </w:p>
          <w:p w14:paraId="540EE613" w14:textId="77777777" w:rsidR="004F3303" w:rsidRDefault="004F3303" w:rsidP="004F3303">
            <w:pPr>
              <w:pStyle w:val="CraigFIX"/>
              <w:widowControl w:val="0"/>
            </w:pPr>
          </w:p>
          <w:p w14:paraId="3A46698F" w14:textId="5B6DF336" w:rsidR="00582210" w:rsidRPr="004F3303" w:rsidRDefault="004F3303" w:rsidP="00582210">
            <w:pPr>
              <w:pStyle w:val="CraigFIX"/>
              <w:widowControl w:val="0"/>
            </w:pPr>
            <w:r>
              <w:t xml:space="preserve">Another response highlighted </w:t>
            </w:r>
            <w:r w:rsidRPr="00D11E07">
              <w:t xml:space="preserve">legacy references around the timescales of the production of the rates in 2016. </w:t>
            </w:r>
            <w:r>
              <w:t>The response noted that t</w:t>
            </w:r>
            <w:r w:rsidRPr="00D11E07">
              <w:t xml:space="preserve">he opportunity should be taken to remove these references for efficiency in </w:t>
            </w:r>
            <w:r w:rsidRPr="00D11E07">
              <w:lastRenderedPageBreak/>
              <w:t>the code.</w:t>
            </w:r>
            <w:r>
              <w:t xml:space="preserve"> </w:t>
            </w:r>
          </w:p>
        </w:tc>
      </w:tr>
      <w:bookmarkEnd w:id="1"/>
    </w:tbl>
    <w:p w14:paraId="1D6CDBCB" w14:textId="77777777" w:rsidR="00FF6C00" w:rsidRDefault="00FF6C00" w:rsidP="00FF6C00">
      <w:pPr>
        <w:rPr>
          <w:lang w:eastAsia="en-GB"/>
        </w:rPr>
      </w:pPr>
    </w:p>
    <w:p w14:paraId="06A7B62A" w14:textId="752177FA" w:rsidR="00644232" w:rsidRDefault="00644232" w:rsidP="00644232">
      <w:pPr>
        <w:pStyle w:val="Subtitle"/>
        <w:keepNext w:val="0"/>
        <w:widowControl w:val="0"/>
      </w:pPr>
      <w:r>
        <w:t>Question 9</w:t>
      </w:r>
    </w:p>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644232" w:rsidRPr="00D24F0C" w14:paraId="5C57A17E" w14:textId="77777777" w:rsidTr="001255E6">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B042E1D" w14:textId="77777777" w:rsidR="00644232" w:rsidRPr="00D24F0C" w:rsidRDefault="00644232" w:rsidP="001255E6">
            <w:pPr>
              <w:pStyle w:val="CraigFIX"/>
              <w:widowControl w:val="0"/>
              <w:rPr>
                <w:b/>
                <w:bCs w:val="0"/>
              </w:rPr>
            </w:pPr>
            <w:r w:rsidRPr="00D24F0C">
              <w:rPr>
                <w:b/>
                <w:bCs w:val="0"/>
              </w:rPr>
              <w:t>Company</w:t>
            </w:r>
          </w:p>
        </w:tc>
        <w:tc>
          <w:tcPr>
            <w:tcW w:w="1559" w:type="dxa"/>
            <w:shd w:val="clear" w:color="auto" w:fill="E2EFD9" w:themeFill="accent6" w:themeFillTint="33"/>
          </w:tcPr>
          <w:p w14:paraId="1A6A0BF8" w14:textId="77777777" w:rsidR="00644232" w:rsidRPr="00D24F0C" w:rsidRDefault="00644232" w:rsidP="001255E6">
            <w:pPr>
              <w:pStyle w:val="CraigFIX"/>
              <w:widowControl w:val="0"/>
              <w:rPr>
                <w:b/>
                <w:bCs w:val="0"/>
              </w:rPr>
            </w:pPr>
            <w:r w:rsidRPr="00D24F0C">
              <w:rPr>
                <w:b/>
                <w:bCs w:val="0"/>
              </w:rPr>
              <w:t>Confidential/</w:t>
            </w:r>
          </w:p>
          <w:p w14:paraId="7159DF44" w14:textId="77777777" w:rsidR="00644232" w:rsidRPr="00D24F0C" w:rsidRDefault="00644232" w:rsidP="001255E6">
            <w:pPr>
              <w:pStyle w:val="CraigFIX"/>
              <w:widowControl w:val="0"/>
              <w:rPr>
                <w:b/>
                <w:bCs w:val="0"/>
              </w:rPr>
            </w:pPr>
            <w:r w:rsidRPr="00D24F0C">
              <w:rPr>
                <w:b/>
                <w:bCs w:val="0"/>
              </w:rPr>
              <w:t>Anonymous</w:t>
            </w:r>
          </w:p>
        </w:tc>
        <w:tc>
          <w:tcPr>
            <w:tcW w:w="7040" w:type="dxa"/>
            <w:shd w:val="clear" w:color="auto" w:fill="E2EFD9" w:themeFill="accent6" w:themeFillTint="33"/>
          </w:tcPr>
          <w:p w14:paraId="1FD71A0F" w14:textId="1698A7B5" w:rsidR="00644232" w:rsidRPr="00D24F0C" w:rsidRDefault="00F243F1" w:rsidP="001255E6">
            <w:pPr>
              <w:pStyle w:val="CraigFIX"/>
              <w:widowControl w:val="0"/>
              <w:numPr>
                <w:ilvl w:val="0"/>
                <w:numId w:val="33"/>
              </w:numPr>
              <w:rPr>
                <w:b/>
                <w:bCs w:val="0"/>
                <w:lang w:val="en-GB"/>
              </w:rPr>
            </w:pPr>
            <w:r w:rsidRPr="00F243F1">
              <w:rPr>
                <w:b/>
                <w:bCs w:val="0"/>
                <w:lang w:val="en-GB"/>
              </w:rPr>
              <w:t>Do you have any other comments on DCP 437</w:t>
            </w:r>
            <w:r w:rsidR="00644232" w:rsidRPr="00D24F0C">
              <w:rPr>
                <w:b/>
                <w:bCs w:val="0"/>
                <w:lang w:val="en-GB"/>
              </w:rPr>
              <w:t>?</w:t>
            </w:r>
          </w:p>
        </w:tc>
        <w:tc>
          <w:tcPr>
            <w:tcW w:w="3747" w:type="dxa"/>
            <w:shd w:val="clear" w:color="auto" w:fill="E2EFD9" w:themeFill="accent6" w:themeFillTint="33"/>
          </w:tcPr>
          <w:p w14:paraId="1A0F69B9" w14:textId="77777777" w:rsidR="00644232" w:rsidRPr="00D24F0C" w:rsidRDefault="00644232" w:rsidP="001255E6">
            <w:pPr>
              <w:pStyle w:val="CraigFIX"/>
              <w:widowControl w:val="0"/>
              <w:rPr>
                <w:b/>
                <w:bCs w:val="0"/>
                <w:lang w:val="en-GB"/>
              </w:rPr>
            </w:pPr>
            <w:r w:rsidRPr="00D24F0C">
              <w:rPr>
                <w:b/>
                <w:bCs w:val="0"/>
                <w:lang w:val="en-GB"/>
              </w:rPr>
              <w:t>Working Group Comments</w:t>
            </w:r>
          </w:p>
        </w:tc>
      </w:tr>
      <w:tr w:rsidR="004346B8" w:rsidRPr="00DE5E85" w14:paraId="49A85D25" w14:textId="77777777" w:rsidTr="001255E6">
        <w:tc>
          <w:tcPr>
            <w:tcW w:w="1730" w:type="dxa"/>
          </w:tcPr>
          <w:p w14:paraId="28DB3CF6" w14:textId="4A81A95D" w:rsidR="004346B8" w:rsidRPr="00DE5E85" w:rsidRDefault="004346B8" w:rsidP="004346B8">
            <w:pPr>
              <w:pStyle w:val="CraigFIX"/>
              <w:widowControl w:val="0"/>
              <w:rPr>
                <w:lang w:val="en-GB"/>
              </w:rPr>
            </w:pPr>
            <w:r w:rsidRPr="009A77F8">
              <w:t>UK Power Distribution</w:t>
            </w:r>
          </w:p>
        </w:tc>
        <w:tc>
          <w:tcPr>
            <w:tcW w:w="1559" w:type="dxa"/>
          </w:tcPr>
          <w:p w14:paraId="7DBE6934" w14:textId="6B4B25A1" w:rsidR="004346B8" w:rsidRPr="00DE5E85" w:rsidRDefault="004346B8" w:rsidP="004346B8">
            <w:pPr>
              <w:pStyle w:val="CraigFIX"/>
              <w:widowControl w:val="0"/>
              <w:rPr>
                <w:lang w:val="en-GB"/>
              </w:rPr>
            </w:pPr>
            <w:r w:rsidRPr="009A77F8">
              <w:t>Non-confidential</w:t>
            </w:r>
          </w:p>
        </w:tc>
        <w:tc>
          <w:tcPr>
            <w:tcW w:w="7040" w:type="dxa"/>
          </w:tcPr>
          <w:p w14:paraId="0CD6E6CE" w14:textId="62129544" w:rsidR="004346B8" w:rsidRPr="00DE5E85" w:rsidRDefault="00F54BA2" w:rsidP="004346B8">
            <w:pPr>
              <w:pStyle w:val="CraigFIX"/>
              <w:widowControl w:val="0"/>
              <w:rPr>
                <w:lang w:val="en-GB"/>
              </w:rPr>
            </w:pPr>
            <w:r>
              <w:rPr>
                <w:lang w:val="en-GB"/>
              </w:rPr>
              <w:t>No</w:t>
            </w:r>
          </w:p>
        </w:tc>
        <w:tc>
          <w:tcPr>
            <w:tcW w:w="3747" w:type="dxa"/>
            <w:shd w:val="clear" w:color="auto" w:fill="E2EFD9" w:themeFill="accent6" w:themeFillTint="33"/>
          </w:tcPr>
          <w:p w14:paraId="2B612A81" w14:textId="77777777" w:rsidR="004346B8" w:rsidRPr="00DE5E85" w:rsidRDefault="004346B8" w:rsidP="004346B8">
            <w:pPr>
              <w:pStyle w:val="CraigFIX"/>
              <w:widowControl w:val="0"/>
              <w:rPr>
                <w:lang w:val="en-GB"/>
              </w:rPr>
            </w:pPr>
          </w:p>
        </w:tc>
      </w:tr>
      <w:tr w:rsidR="004567DB" w:rsidRPr="00DE5E85" w14:paraId="153AA211" w14:textId="77777777" w:rsidTr="001255E6">
        <w:tc>
          <w:tcPr>
            <w:tcW w:w="1730" w:type="dxa"/>
          </w:tcPr>
          <w:p w14:paraId="3A346183" w14:textId="441E508B" w:rsidR="004567DB" w:rsidRPr="00DE5E85" w:rsidRDefault="004567DB" w:rsidP="004567DB">
            <w:pPr>
              <w:pStyle w:val="CraigFIX"/>
              <w:widowControl w:val="0"/>
              <w:rPr>
                <w:lang w:val="en-GB"/>
              </w:rPr>
            </w:pPr>
            <w:r w:rsidRPr="004567DB">
              <w:rPr>
                <w:lang w:val="en-GB"/>
              </w:rPr>
              <w:t>Indigo networks</w:t>
            </w:r>
          </w:p>
        </w:tc>
        <w:tc>
          <w:tcPr>
            <w:tcW w:w="1559" w:type="dxa"/>
          </w:tcPr>
          <w:p w14:paraId="068DAB3F" w14:textId="5A04B03F" w:rsidR="004567DB" w:rsidRPr="00DE5E85" w:rsidRDefault="004567DB" w:rsidP="004567DB">
            <w:pPr>
              <w:pStyle w:val="CraigFIX"/>
              <w:widowControl w:val="0"/>
              <w:rPr>
                <w:lang w:val="en-GB"/>
              </w:rPr>
            </w:pPr>
            <w:r w:rsidRPr="004567DB">
              <w:rPr>
                <w:lang w:val="en-GB"/>
              </w:rPr>
              <w:t>Non-confidential</w:t>
            </w:r>
          </w:p>
        </w:tc>
        <w:tc>
          <w:tcPr>
            <w:tcW w:w="7040" w:type="dxa"/>
          </w:tcPr>
          <w:p w14:paraId="03EF3C66" w14:textId="671A7886" w:rsidR="004567DB" w:rsidRPr="00DE5E85" w:rsidRDefault="0039354B" w:rsidP="004567DB">
            <w:pPr>
              <w:pStyle w:val="CraigFIX"/>
              <w:widowControl w:val="0"/>
              <w:rPr>
                <w:lang w:val="en-GB"/>
              </w:rPr>
            </w:pPr>
            <w:r>
              <w:rPr>
                <w:lang w:val="en-GB"/>
              </w:rPr>
              <w:t>No</w:t>
            </w:r>
          </w:p>
        </w:tc>
        <w:tc>
          <w:tcPr>
            <w:tcW w:w="3747" w:type="dxa"/>
            <w:shd w:val="clear" w:color="auto" w:fill="E2EFD9" w:themeFill="accent6" w:themeFillTint="33"/>
          </w:tcPr>
          <w:p w14:paraId="0BECC47D" w14:textId="77777777" w:rsidR="004567DB" w:rsidRPr="00DE5E85" w:rsidRDefault="004567DB" w:rsidP="004567DB">
            <w:pPr>
              <w:pStyle w:val="CraigFIX"/>
              <w:widowControl w:val="0"/>
              <w:rPr>
                <w:lang w:val="en-GB"/>
              </w:rPr>
            </w:pPr>
          </w:p>
        </w:tc>
      </w:tr>
      <w:tr w:rsidR="00750D9D" w:rsidRPr="00DE5E85" w14:paraId="5128952F" w14:textId="77777777" w:rsidTr="001255E6">
        <w:tc>
          <w:tcPr>
            <w:tcW w:w="1730" w:type="dxa"/>
          </w:tcPr>
          <w:p w14:paraId="05681190" w14:textId="5FAE0576" w:rsidR="00750D9D" w:rsidRPr="00DE5E85" w:rsidRDefault="00750D9D" w:rsidP="00750D9D">
            <w:pPr>
              <w:pStyle w:val="CraigFIX"/>
              <w:widowControl w:val="0"/>
              <w:rPr>
                <w:lang w:val="en-GB"/>
              </w:rPr>
            </w:pPr>
            <w:r w:rsidRPr="00750D9D">
              <w:rPr>
                <w:lang w:val="en-GB"/>
              </w:rPr>
              <w:t>UK Power Networks</w:t>
            </w:r>
          </w:p>
        </w:tc>
        <w:tc>
          <w:tcPr>
            <w:tcW w:w="1559" w:type="dxa"/>
          </w:tcPr>
          <w:p w14:paraId="04767B50" w14:textId="3214573C" w:rsidR="00750D9D" w:rsidRPr="00DE5E85" w:rsidRDefault="00750D9D" w:rsidP="00750D9D">
            <w:pPr>
              <w:pStyle w:val="CraigFIX"/>
              <w:widowControl w:val="0"/>
              <w:rPr>
                <w:lang w:val="en-GB"/>
              </w:rPr>
            </w:pPr>
            <w:r w:rsidRPr="00750D9D">
              <w:rPr>
                <w:lang w:val="en-GB"/>
              </w:rPr>
              <w:t>Non-confidential</w:t>
            </w:r>
          </w:p>
        </w:tc>
        <w:tc>
          <w:tcPr>
            <w:tcW w:w="7040" w:type="dxa"/>
          </w:tcPr>
          <w:p w14:paraId="50654FCD" w14:textId="7139B836" w:rsidR="00750D9D" w:rsidRPr="00DE5E85" w:rsidRDefault="00D835FF" w:rsidP="00750D9D">
            <w:pPr>
              <w:pStyle w:val="CraigFIX"/>
              <w:widowControl w:val="0"/>
              <w:rPr>
                <w:lang w:val="en-GB"/>
              </w:rPr>
            </w:pPr>
            <w:r>
              <w:rPr>
                <w:lang w:val="en-GB"/>
              </w:rPr>
              <w:t>No</w:t>
            </w:r>
          </w:p>
        </w:tc>
        <w:tc>
          <w:tcPr>
            <w:tcW w:w="3747" w:type="dxa"/>
            <w:shd w:val="clear" w:color="auto" w:fill="E2EFD9" w:themeFill="accent6" w:themeFillTint="33"/>
          </w:tcPr>
          <w:p w14:paraId="59B35DF6" w14:textId="77777777" w:rsidR="00750D9D" w:rsidRPr="00DE5E85" w:rsidRDefault="00750D9D" w:rsidP="00750D9D">
            <w:pPr>
              <w:pStyle w:val="CraigFIX"/>
              <w:widowControl w:val="0"/>
              <w:rPr>
                <w:lang w:val="en-GB"/>
              </w:rPr>
            </w:pPr>
          </w:p>
        </w:tc>
      </w:tr>
      <w:tr w:rsidR="00FA1DB3" w:rsidRPr="00DE5E85" w14:paraId="5D796ABA" w14:textId="77777777" w:rsidTr="001255E6">
        <w:tc>
          <w:tcPr>
            <w:tcW w:w="1730" w:type="dxa"/>
          </w:tcPr>
          <w:p w14:paraId="53851BC3" w14:textId="0841BB70" w:rsidR="00FA1DB3" w:rsidRPr="00DE5E85" w:rsidRDefault="00FA1DB3" w:rsidP="00FA1DB3">
            <w:pPr>
              <w:pStyle w:val="CraigFIX"/>
              <w:widowControl w:val="0"/>
              <w:rPr>
                <w:lang w:val="en-GB"/>
              </w:rPr>
            </w:pPr>
            <w:r w:rsidRPr="00FA1DB3">
              <w:rPr>
                <w:lang w:val="en-GB"/>
              </w:rPr>
              <w:t>National Grid Electricity Distribution</w:t>
            </w:r>
          </w:p>
        </w:tc>
        <w:tc>
          <w:tcPr>
            <w:tcW w:w="1559" w:type="dxa"/>
          </w:tcPr>
          <w:p w14:paraId="3486EFFE" w14:textId="5CC0719C" w:rsidR="00FA1DB3" w:rsidRPr="00DE5E85" w:rsidRDefault="00FA1DB3" w:rsidP="00FA1DB3">
            <w:pPr>
              <w:pStyle w:val="CraigFIX"/>
              <w:widowControl w:val="0"/>
              <w:rPr>
                <w:lang w:val="en-GB"/>
              </w:rPr>
            </w:pPr>
            <w:r w:rsidRPr="00FA1DB3">
              <w:rPr>
                <w:lang w:val="en-GB"/>
              </w:rPr>
              <w:t>Non-confidential</w:t>
            </w:r>
          </w:p>
        </w:tc>
        <w:tc>
          <w:tcPr>
            <w:tcW w:w="7040" w:type="dxa"/>
          </w:tcPr>
          <w:p w14:paraId="37B1A92F" w14:textId="3011D640" w:rsidR="00FA1DB3" w:rsidRPr="00DE5E85" w:rsidRDefault="00902A6B" w:rsidP="00FA1DB3">
            <w:pPr>
              <w:pStyle w:val="CraigFIX"/>
              <w:widowControl w:val="0"/>
              <w:rPr>
                <w:lang w:val="en-GB"/>
              </w:rPr>
            </w:pPr>
            <w:r>
              <w:rPr>
                <w:lang w:val="en-GB"/>
              </w:rPr>
              <w:t>No</w:t>
            </w:r>
          </w:p>
        </w:tc>
        <w:tc>
          <w:tcPr>
            <w:tcW w:w="3747" w:type="dxa"/>
            <w:shd w:val="clear" w:color="auto" w:fill="E2EFD9" w:themeFill="accent6" w:themeFillTint="33"/>
          </w:tcPr>
          <w:p w14:paraId="35B4359C" w14:textId="77777777" w:rsidR="00FA1DB3" w:rsidRPr="00DE5E85" w:rsidRDefault="00FA1DB3" w:rsidP="00FA1DB3">
            <w:pPr>
              <w:pStyle w:val="CraigFIX"/>
              <w:widowControl w:val="0"/>
              <w:rPr>
                <w:lang w:val="en-GB"/>
              </w:rPr>
            </w:pPr>
          </w:p>
        </w:tc>
      </w:tr>
      <w:tr w:rsidR="00025FD8" w:rsidRPr="00DE5E85" w14:paraId="0593C636" w14:textId="77777777" w:rsidTr="001255E6">
        <w:tc>
          <w:tcPr>
            <w:tcW w:w="1730" w:type="dxa"/>
          </w:tcPr>
          <w:p w14:paraId="3A85435B" w14:textId="33D2D8A4" w:rsidR="00025FD8" w:rsidRPr="00DE5E85" w:rsidRDefault="00025FD8" w:rsidP="00025FD8">
            <w:pPr>
              <w:pStyle w:val="CraigFIX"/>
              <w:widowControl w:val="0"/>
              <w:rPr>
                <w:lang w:val="en-GB"/>
              </w:rPr>
            </w:pPr>
            <w:r w:rsidRPr="00025FD8">
              <w:rPr>
                <w:lang w:val="en-GB"/>
              </w:rPr>
              <w:t>Northern Powergrid</w:t>
            </w:r>
          </w:p>
        </w:tc>
        <w:tc>
          <w:tcPr>
            <w:tcW w:w="1559" w:type="dxa"/>
          </w:tcPr>
          <w:p w14:paraId="2575DC71" w14:textId="3ACDDCBA" w:rsidR="00025FD8" w:rsidRPr="00DE5E85" w:rsidRDefault="00025FD8" w:rsidP="00025FD8">
            <w:pPr>
              <w:pStyle w:val="CraigFIX"/>
              <w:widowControl w:val="0"/>
              <w:rPr>
                <w:lang w:val="en-GB"/>
              </w:rPr>
            </w:pPr>
            <w:r w:rsidRPr="00025FD8">
              <w:rPr>
                <w:lang w:val="en-GB"/>
              </w:rPr>
              <w:t>Non-confidential</w:t>
            </w:r>
          </w:p>
        </w:tc>
        <w:tc>
          <w:tcPr>
            <w:tcW w:w="7040" w:type="dxa"/>
          </w:tcPr>
          <w:p w14:paraId="3596A17C" w14:textId="28C8552E" w:rsidR="00025FD8" w:rsidRPr="00DE5E85" w:rsidRDefault="00D46F7C" w:rsidP="00025FD8">
            <w:pPr>
              <w:pStyle w:val="CraigFIX"/>
              <w:widowControl w:val="0"/>
              <w:rPr>
                <w:lang w:val="en-GB"/>
              </w:rPr>
            </w:pPr>
            <w:r>
              <w:rPr>
                <w:lang w:val="en-GB"/>
              </w:rPr>
              <w:t>No</w:t>
            </w:r>
          </w:p>
        </w:tc>
        <w:tc>
          <w:tcPr>
            <w:tcW w:w="3747" w:type="dxa"/>
            <w:shd w:val="clear" w:color="auto" w:fill="E2EFD9" w:themeFill="accent6" w:themeFillTint="33"/>
          </w:tcPr>
          <w:p w14:paraId="6EBDE1FE" w14:textId="77777777" w:rsidR="00025FD8" w:rsidRPr="00DE5E85" w:rsidRDefault="00025FD8" w:rsidP="00025FD8">
            <w:pPr>
              <w:pStyle w:val="CraigFIX"/>
              <w:widowControl w:val="0"/>
              <w:rPr>
                <w:lang w:val="en-GB"/>
              </w:rPr>
            </w:pPr>
          </w:p>
        </w:tc>
      </w:tr>
      <w:tr w:rsidR="00282DAE" w:rsidRPr="00DE5E85" w14:paraId="58951F4F" w14:textId="77777777" w:rsidTr="001255E6">
        <w:tc>
          <w:tcPr>
            <w:tcW w:w="1730" w:type="dxa"/>
          </w:tcPr>
          <w:p w14:paraId="799D1C0E" w14:textId="65DE023B" w:rsidR="00282DAE" w:rsidRPr="00DE5E85" w:rsidRDefault="00282DAE" w:rsidP="00282DAE">
            <w:pPr>
              <w:pStyle w:val="CraigFIX"/>
              <w:widowControl w:val="0"/>
              <w:rPr>
                <w:lang w:val="en-GB"/>
              </w:rPr>
            </w:pPr>
            <w:r w:rsidRPr="00282DAE">
              <w:rPr>
                <w:lang w:val="en-GB"/>
              </w:rPr>
              <w:t>EDF Energy Customers Limited</w:t>
            </w:r>
          </w:p>
        </w:tc>
        <w:tc>
          <w:tcPr>
            <w:tcW w:w="1559" w:type="dxa"/>
          </w:tcPr>
          <w:p w14:paraId="1B4A3F26" w14:textId="11088B32" w:rsidR="00282DAE" w:rsidRPr="00DE5E85" w:rsidRDefault="00282DAE" w:rsidP="00282DAE">
            <w:pPr>
              <w:pStyle w:val="CraigFIX"/>
              <w:widowControl w:val="0"/>
              <w:rPr>
                <w:lang w:val="en-GB"/>
              </w:rPr>
            </w:pPr>
            <w:r w:rsidRPr="00282DAE">
              <w:rPr>
                <w:lang w:val="en-GB"/>
              </w:rPr>
              <w:t>Non-confidential</w:t>
            </w:r>
          </w:p>
        </w:tc>
        <w:tc>
          <w:tcPr>
            <w:tcW w:w="7040" w:type="dxa"/>
          </w:tcPr>
          <w:p w14:paraId="0A65443D" w14:textId="66C1F7AC" w:rsidR="00282DAE" w:rsidRPr="00DE5E85" w:rsidRDefault="00BC597E" w:rsidP="00282DAE">
            <w:pPr>
              <w:pStyle w:val="CraigFIX"/>
              <w:widowControl w:val="0"/>
              <w:rPr>
                <w:lang w:val="en-GB"/>
              </w:rPr>
            </w:pPr>
            <w:r w:rsidRPr="00BC597E">
              <w:rPr>
                <w:lang w:val="en-GB"/>
              </w:rPr>
              <w:t>Overall, we consider this change would be detrimental to consumers and think that the DNO obligations agreed as part of the RIIO price control process should not result in an amendment to DNO obligations at the expense of consumers or suppliers.</w:t>
            </w:r>
          </w:p>
        </w:tc>
        <w:tc>
          <w:tcPr>
            <w:tcW w:w="3747" w:type="dxa"/>
            <w:shd w:val="clear" w:color="auto" w:fill="E2EFD9" w:themeFill="accent6" w:themeFillTint="33"/>
          </w:tcPr>
          <w:p w14:paraId="69F78ACF" w14:textId="77777777" w:rsidR="00282DAE" w:rsidRPr="00DE5E85" w:rsidRDefault="00282DAE" w:rsidP="00282DAE">
            <w:pPr>
              <w:pStyle w:val="CraigFIX"/>
              <w:widowControl w:val="0"/>
              <w:rPr>
                <w:lang w:val="en-GB"/>
              </w:rPr>
            </w:pPr>
          </w:p>
        </w:tc>
      </w:tr>
      <w:tr w:rsidR="004F3AB6" w:rsidRPr="00DE5E85" w14:paraId="7FAF1D62" w14:textId="77777777" w:rsidTr="001255E6">
        <w:tc>
          <w:tcPr>
            <w:tcW w:w="1730" w:type="dxa"/>
          </w:tcPr>
          <w:p w14:paraId="53B26BAD" w14:textId="492BC920" w:rsidR="004F3AB6" w:rsidRPr="00DE5E85" w:rsidRDefault="004F3AB6" w:rsidP="004F3AB6">
            <w:pPr>
              <w:pStyle w:val="CraigFIX"/>
              <w:widowControl w:val="0"/>
              <w:rPr>
                <w:lang w:val="en-GB"/>
              </w:rPr>
            </w:pPr>
            <w:r w:rsidRPr="004F3AB6">
              <w:rPr>
                <w:lang w:val="en-GB"/>
              </w:rPr>
              <w:t>SSE Energy Supply Ltd (SSE Business Energy)</w:t>
            </w:r>
          </w:p>
        </w:tc>
        <w:tc>
          <w:tcPr>
            <w:tcW w:w="1559" w:type="dxa"/>
          </w:tcPr>
          <w:p w14:paraId="7ED9A7A2" w14:textId="2FCFA299" w:rsidR="004F3AB6" w:rsidRPr="00DE5E85" w:rsidRDefault="004F3AB6" w:rsidP="004F3AB6">
            <w:pPr>
              <w:pStyle w:val="CraigFIX"/>
              <w:widowControl w:val="0"/>
              <w:rPr>
                <w:lang w:val="en-GB"/>
              </w:rPr>
            </w:pPr>
            <w:r w:rsidRPr="004F3AB6">
              <w:rPr>
                <w:lang w:val="en-GB"/>
              </w:rPr>
              <w:t>Non-confidential</w:t>
            </w:r>
          </w:p>
        </w:tc>
        <w:tc>
          <w:tcPr>
            <w:tcW w:w="7040" w:type="dxa"/>
          </w:tcPr>
          <w:p w14:paraId="7F00DF3E" w14:textId="0CD9B633" w:rsidR="004F3AB6" w:rsidRPr="00DE5E85" w:rsidRDefault="00160BCB" w:rsidP="004F3AB6">
            <w:pPr>
              <w:pStyle w:val="CraigFIX"/>
              <w:widowControl w:val="0"/>
              <w:rPr>
                <w:lang w:val="en-GB"/>
              </w:rPr>
            </w:pPr>
            <w:r w:rsidRPr="00160BCB">
              <w:rPr>
                <w:lang w:val="en-GB"/>
              </w:rPr>
              <w:t>Not at this time</w:t>
            </w:r>
            <w:r>
              <w:rPr>
                <w:lang w:val="en-GB"/>
              </w:rPr>
              <w:t>.</w:t>
            </w:r>
          </w:p>
        </w:tc>
        <w:tc>
          <w:tcPr>
            <w:tcW w:w="3747" w:type="dxa"/>
            <w:shd w:val="clear" w:color="auto" w:fill="E2EFD9" w:themeFill="accent6" w:themeFillTint="33"/>
          </w:tcPr>
          <w:p w14:paraId="5F815538" w14:textId="77777777" w:rsidR="004F3AB6" w:rsidRPr="00DE5E85" w:rsidRDefault="004F3AB6" w:rsidP="004F3AB6">
            <w:pPr>
              <w:pStyle w:val="CraigFIX"/>
              <w:widowControl w:val="0"/>
              <w:rPr>
                <w:lang w:val="en-GB"/>
              </w:rPr>
            </w:pPr>
          </w:p>
        </w:tc>
      </w:tr>
      <w:tr w:rsidR="009F116F" w:rsidRPr="00DE5E85" w14:paraId="400FE5B4" w14:textId="77777777" w:rsidTr="001255E6">
        <w:tc>
          <w:tcPr>
            <w:tcW w:w="1730" w:type="dxa"/>
          </w:tcPr>
          <w:p w14:paraId="143C92A5" w14:textId="4150120D" w:rsidR="009F116F" w:rsidRPr="00DE5E85" w:rsidRDefault="009F116F" w:rsidP="009F116F">
            <w:pPr>
              <w:pStyle w:val="CraigFIX"/>
              <w:widowControl w:val="0"/>
              <w:rPr>
                <w:lang w:val="en-GB"/>
              </w:rPr>
            </w:pPr>
            <w:r w:rsidRPr="009F116F">
              <w:rPr>
                <w:lang w:val="en-GB"/>
              </w:rPr>
              <w:lastRenderedPageBreak/>
              <w:t>SP Distribution plc and SP Manweb plc</w:t>
            </w:r>
          </w:p>
        </w:tc>
        <w:tc>
          <w:tcPr>
            <w:tcW w:w="1559" w:type="dxa"/>
          </w:tcPr>
          <w:p w14:paraId="72D27072" w14:textId="37D163C0" w:rsidR="009F116F" w:rsidRPr="00DE5E85" w:rsidRDefault="009F116F" w:rsidP="009F116F">
            <w:pPr>
              <w:pStyle w:val="CraigFIX"/>
              <w:widowControl w:val="0"/>
              <w:rPr>
                <w:lang w:val="en-GB"/>
              </w:rPr>
            </w:pPr>
            <w:r w:rsidRPr="009F116F">
              <w:rPr>
                <w:lang w:val="en-GB"/>
              </w:rPr>
              <w:t>Non-confidential</w:t>
            </w:r>
          </w:p>
        </w:tc>
        <w:tc>
          <w:tcPr>
            <w:tcW w:w="7040" w:type="dxa"/>
          </w:tcPr>
          <w:p w14:paraId="0E30C193" w14:textId="357142C8" w:rsidR="009F116F" w:rsidRPr="00DE5E85" w:rsidRDefault="00873975" w:rsidP="009F116F">
            <w:pPr>
              <w:pStyle w:val="CraigFIX"/>
              <w:widowControl w:val="0"/>
              <w:rPr>
                <w:lang w:val="en-GB"/>
              </w:rPr>
            </w:pPr>
            <w:r>
              <w:rPr>
                <w:lang w:val="en-GB"/>
              </w:rPr>
              <w:t>No</w:t>
            </w:r>
          </w:p>
        </w:tc>
        <w:tc>
          <w:tcPr>
            <w:tcW w:w="3747" w:type="dxa"/>
            <w:shd w:val="clear" w:color="auto" w:fill="E2EFD9" w:themeFill="accent6" w:themeFillTint="33"/>
          </w:tcPr>
          <w:p w14:paraId="7F7ED720" w14:textId="77777777" w:rsidR="009F116F" w:rsidRPr="00DE5E85" w:rsidRDefault="009F116F" w:rsidP="009F116F">
            <w:pPr>
              <w:pStyle w:val="CraigFIX"/>
              <w:widowControl w:val="0"/>
              <w:rPr>
                <w:lang w:val="en-GB"/>
              </w:rPr>
            </w:pPr>
          </w:p>
        </w:tc>
      </w:tr>
      <w:tr w:rsidR="00515376" w:rsidRPr="00DE5E85" w14:paraId="641DF3A9" w14:textId="77777777" w:rsidTr="001255E6">
        <w:tc>
          <w:tcPr>
            <w:tcW w:w="1730" w:type="dxa"/>
          </w:tcPr>
          <w:p w14:paraId="428248A0" w14:textId="27A664C9" w:rsidR="00515376" w:rsidRPr="00DE5E85" w:rsidRDefault="00515376" w:rsidP="00515376">
            <w:pPr>
              <w:pStyle w:val="CraigFIX"/>
              <w:widowControl w:val="0"/>
              <w:rPr>
                <w:lang w:val="en-GB"/>
              </w:rPr>
            </w:pPr>
            <w:r w:rsidRPr="002561E0">
              <w:rPr>
                <w:lang w:val="en-GB"/>
              </w:rPr>
              <w:t>IDCSL</w:t>
            </w:r>
          </w:p>
        </w:tc>
        <w:tc>
          <w:tcPr>
            <w:tcW w:w="1559" w:type="dxa"/>
          </w:tcPr>
          <w:p w14:paraId="1B28F79F" w14:textId="357549F0" w:rsidR="00515376" w:rsidRPr="00DE5E85" w:rsidRDefault="00515376" w:rsidP="00515376">
            <w:pPr>
              <w:pStyle w:val="CraigFIX"/>
              <w:widowControl w:val="0"/>
              <w:rPr>
                <w:lang w:val="en-GB"/>
              </w:rPr>
            </w:pPr>
            <w:r w:rsidRPr="00515376">
              <w:rPr>
                <w:lang w:val="en-GB"/>
              </w:rPr>
              <w:t>Non-confidential</w:t>
            </w:r>
          </w:p>
        </w:tc>
        <w:tc>
          <w:tcPr>
            <w:tcW w:w="7040" w:type="dxa"/>
          </w:tcPr>
          <w:p w14:paraId="0DB04BE8" w14:textId="2417E765" w:rsidR="00515376" w:rsidRPr="00DE5E85" w:rsidRDefault="004D7CDF" w:rsidP="00515376">
            <w:pPr>
              <w:pStyle w:val="CraigFIX"/>
              <w:widowControl w:val="0"/>
              <w:rPr>
                <w:lang w:val="en-GB"/>
              </w:rPr>
            </w:pPr>
            <w:r>
              <w:rPr>
                <w:lang w:val="en-GB"/>
              </w:rPr>
              <w:t>No</w:t>
            </w:r>
          </w:p>
        </w:tc>
        <w:tc>
          <w:tcPr>
            <w:tcW w:w="3747" w:type="dxa"/>
            <w:shd w:val="clear" w:color="auto" w:fill="E2EFD9" w:themeFill="accent6" w:themeFillTint="33"/>
          </w:tcPr>
          <w:p w14:paraId="3F5CBF26" w14:textId="77777777" w:rsidR="00515376" w:rsidRPr="00DE5E85" w:rsidRDefault="00515376" w:rsidP="00515376">
            <w:pPr>
              <w:pStyle w:val="CraigFIX"/>
              <w:widowControl w:val="0"/>
              <w:rPr>
                <w:lang w:val="en-GB"/>
              </w:rPr>
            </w:pPr>
          </w:p>
        </w:tc>
      </w:tr>
      <w:tr w:rsidR="00B06358" w:rsidRPr="00DE5E85" w14:paraId="06E0BFE1" w14:textId="77777777" w:rsidTr="001255E6">
        <w:tc>
          <w:tcPr>
            <w:tcW w:w="1730" w:type="dxa"/>
          </w:tcPr>
          <w:p w14:paraId="1CF01EB8" w14:textId="784728D4" w:rsidR="00B06358" w:rsidRPr="00DE5E85" w:rsidRDefault="00B06358" w:rsidP="00B06358">
            <w:pPr>
              <w:pStyle w:val="CraigFIX"/>
              <w:widowControl w:val="0"/>
              <w:rPr>
                <w:lang w:val="en-GB"/>
              </w:rPr>
            </w:pPr>
            <w:r w:rsidRPr="00B06358">
              <w:rPr>
                <w:lang w:val="en-GB"/>
              </w:rPr>
              <w:t>Centrica</w:t>
            </w:r>
          </w:p>
        </w:tc>
        <w:tc>
          <w:tcPr>
            <w:tcW w:w="1559" w:type="dxa"/>
          </w:tcPr>
          <w:p w14:paraId="42D728DF" w14:textId="5CF65802" w:rsidR="00B06358" w:rsidRPr="00DE5E85" w:rsidRDefault="00B06358" w:rsidP="00B06358">
            <w:pPr>
              <w:pStyle w:val="CraigFIX"/>
              <w:widowControl w:val="0"/>
              <w:rPr>
                <w:lang w:val="en-GB"/>
              </w:rPr>
            </w:pPr>
            <w:r w:rsidRPr="00B06358">
              <w:rPr>
                <w:lang w:val="en-GB"/>
              </w:rPr>
              <w:t>Non-confidential</w:t>
            </w:r>
          </w:p>
        </w:tc>
        <w:tc>
          <w:tcPr>
            <w:tcW w:w="7040" w:type="dxa"/>
          </w:tcPr>
          <w:p w14:paraId="5347DD69" w14:textId="748FBE84" w:rsidR="00B06358" w:rsidRPr="00DE5E85" w:rsidRDefault="00D11E07" w:rsidP="00B06358">
            <w:pPr>
              <w:pStyle w:val="CraigFIX"/>
              <w:widowControl w:val="0"/>
              <w:rPr>
                <w:lang w:val="en-GB"/>
              </w:rPr>
            </w:pPr>
            <w:r w:rsidRPr="00D11E07">
              <w:rPr>
                <w:lang w:val="en-GB"/>
              </w:rPr>
              <w:t>We believe that a better option than to change the notice periods permanently to 14 months would be to give Ofgem the ability to direct a reasonable reduction to the notice period (e.g. 10 business days) should Ofgem's intervention cause a material change to the PCFM. This provides the DNOs with additional time for assurance following a late change to the PCFM inputs, without unduly impacting suppliers or customers when no such changes are required</w:t>
            </w:r>
            <w:r>
              <w:rPr>
                <w:lang w:val="en-GB"/>
              </w:rPr>
              <w:t>.</w:t>
            </w:r>
          </w:p>
        </w:tc>
        <w:tc>
          <w:tcPr>
            <w:tcW w:w="3747" w:type="dxa"/>
            <w:shd w:val="clear" w:color="auto" w:fill="E2EFD9" w:themeFill="accent6" w:themeFillTint="33"/>
          </w:tcPr>
          <w:p w14:paraId="0705DC4A" w14:textId="77777777" w:rsidR="00B06358" w:rsidRPr="00DE5E85" w:rsidRDefault="00B06358" w:rsidP="00B06358">
            <w:pPr>
              <w:pStyle w:val="CraigFIX"/>
              <w:widowControl w:val="0"/>
              <w:rPr>
                <w:lang w:val="en-GB"/>
              </w:rPr>
            </w:pPr>
          </w:p>
        </w:tc>
      </w:tr>
      <w:tr w:rsidR="003D525A" w:rsidRPr="00DE5E85" w14:paraId="7A93894B" w14:textId="77777777" w:rsidTr="001255E6">
        <w:tc>
          <w:tcPr>
            <w:tcW w:w="1730" w:type="dxa"/>
          </w:tcPr>
          <w:p w14:paraId="00BFE5A4" w14:textId="77777777" w:rsidR="003D525A" w:rsidRPr="003D525A" w:rsidRDefault="003D525A" w:rsidP="003D525A">
            <w:pPr>
              <w:pStyle w:val="CraigFIX"/>
              <w:widowControl w:val="0"/>
              <w:rPr>
                <w:lang w:val="en-GB"/>
              </w:rPr>
            </w:pPr>
            <w:r w:rsidRPr="003D525A">
              <w:rPr>
                <w:lang w:val="en-GB"/>
              </w:rPr>
              <w:t xml:space="preserve">Southern Electric Power Distribution plc and Scottish Hydro Electric Power </w:t>
            </w:r>
          </w:p>
          <w:p w14:paraId="772DC8AB" w14:textId="5CD980E5" w:rsidR="003D525A" w:rsidRPr="00DE5E85" w:rsidRDefault="003D525A" w:rsidP="003D525A">
            <w:pPr>
              <w:pStyle w:val="CraigFIX"/>
              <w:widowControl w:val="0"/>
              <w:rPr>
                <w:lang w:val="en-GB"/>
              </w:rPr>
            </w:pPr>
            <w:r w:rsidRPr="003D525A">
              <w:rPr>
                <w:lang w:val="en-GB"/>
              </w:rPr>
              <w:t>Distribution plc</w:t>
            </w:r>
          </w:p>
        </w:tc>
        <w:tc>
          <w:tcPr>
            <w:tcW w:w="1559" w:type="dxa"/>
          </w:tcPr>
          <w:p w14:paraId="32782F39" w14:textId="1F32B380" w:rsidR="003D525A" w:rsidRPr="00DE5E85" w:rsidRDefault="003D525A" w:rsidP="003D525A">
            <w:pPr>
              <w:pStyle w:val="CraigFIX"/>
              <w:widowControl w:val="0"/>
              <w:rPr>
                <w:lang w:val="en-GB"/>
              </w:rPr>
            </w:pPr>
            <w:r w:rsidRPr="003D525A">
              <w:rPr>
                <w:lang w:val="en-GB"/>
              </w:rPr>
              <w:t>Non-confidential</w:t>
            </w:r>
          </w:p>
        </w:tc>
        <w:tc>
          <w:tcPr>
            <w:tcW w:w="7040" w:type="dxa"/>
          </w:tcPr>
          <w:p w14:paraId="47B87526" w14:textId="0BD15EDA" w:rsidR="003D525A" w:rsidRPr="00DE5E85" w:rsidRDefault="00A31520" w:rsidP="003D525A">
            <w:pPr>
              <w:pStyle w:val="CraigFIX"/>
              <w:widowControl w:val="0"/>
              <w:rPr>
                <w:lang w:val="en-GB"/>
              </w:rPr>
            </w:pPr>
            <w:r w:rsidRPr="00A31520">
              <w:rPr>
                <w:lang w:val="en-GB"/>
              </w:rPr>
              <w:t>We believe the notice periods proposed by DCP 437 are required at a minimum at this time due to the RIIO-ED2 licence condition amendments i.e. 14-day PCFM notice period. However, we do think it would be worth exploring the benefits of shortening the DUoS notice periods even further in the future to minimise year on year volatility given there is no longer a lag on allowed revenue inputs and clear evidence from recent tariff setting cycles that such a long notice period can contribute to large and sudden swings between tariff components.</w:t>
            </w:r>
          </w:p>
        </w:tc>
        <w:tc>
          <w:tcPr>
            <w:tcW w:w="3747" w:type="dxa"/>
            <w:shd w:val="clear" w:color="auto" w:fill="E2EFD9" w:themeFill="accent6" w:themeFillTint="33"/>
          </w:tcPr>
          <w:p w14:paraId="0A730BAC" w14:textId="77777777" w:rsidR="003D525A" w:rsidRPr="00DE5E85" w:rsidRDefault="003D525A" w:rsidP="003D525A">
            <w:pPr>
              <w:pStyle w:val="CraigFIX"/>
              <w:widowControl w:val="0"/>
              <w:rPr>
                <w:lang w:val="en-GB"/>
              </w:rPr>
            </w:pPr>
          </w:p>
        </w:tc>
      </w:tr>
      <w:tr w:rsidR="00582210" w:rsidRPr="00DE5E85" w14:paraId="7900926C" w14:textId="77777777" w:rsidTr="001255E6">
        <w:tc>
          <w:tcPr>
            <w:tcW w:w="1730" w:type="dxa"/>
          </w:tcPr>
          <w:p w14:paraId="0906EADA" w14:textId="41AA8888" w:rsidR="00582210" w:rsidRPr="00DE5E85" w:rsidRDefault="00582210" w:rsidP="00582210">
            <w:pPr>
              <w:pStyle w:val="CraigFIX"/>
              <w:widowControl w:val="0"/>
              <w:rPr>
                <w:lang w:val="en-GB"/>
              </w:rPr>
            </w:pPr>
            <w:r w:rsidRPr="00582210">
              <w:rPr>
                <w:lang w:val="en-GB"/>
              </w:rPr>
              <w:t>Npower Commercial Gas Ltd.</w:t>
            </w:r>
          </w:p>
        </w:tc>
        <w:tc>
          <w:tcPr>
            <w:tcW w:w="1559" w:type="dxa"/>
          </w:tcPr>
          <w:p w14:paraId="696C502F" w14:textId="4644AFE8" w:rsidR="00582210" w:rsidRPr="00DE5E85" w:rsidRDefault="00582210" w:rsidP="00582210">
            <w:pPr>
              <w:pStyle w:val="CraigFIX"/>
              <w:widowControl w:val="0"/>
              <w:rPr>
                <w:lang w:val="en-GB"/>
              </w:rPr>
            </w:pPr>
            <w:r w:rsidRPr="00582210">
              <w:rPr>
                <w:lang w:val="en-GB"/>
              </w:rPr>
              <w:t>Non-confidential</w:t>
            </w:r>
          </w:p>
        </w:tc>
        <w:tc>
          <w:tcPr>
            <w:tcW w:w="7040" w:type="dxa"/>
          </w:tcPr>
          <w:p w14:paraId="7B4D149B" w14:textId="1E7E90AD" w:rsidR="00582210" w:rsidRPr="00DE5E85" w:rsidRDefault="009F74A5" w:rsidP="00582210">
            <w:pPr>
              <w:pStyle w:val="CraigFIX"/>
              <w:widowControl w:val="0"/>
              <w:rPr>
                <w:lang w:val="en-GB"/>
              </w:rPr>
            </w:pPr>
            <w:r>
              <w:rPr>
                <w:lang w:val="en-GB"/>
              </w:rPr>
              <w:t>No</w:t>
            </w:r>
          </w:p>
        </w:tc>
        <w:tc>
          <w:tcPr>
            <w:tcW w:w="3747" w:type="dxa"/>
            <w:shd w:val="clear" w:color="auto" w:fill="E2EFD9" w:themeFill="accent6" w:themeFillTint="33"/>
          </w:tcPr>
          <w:p w14:paraId="571C6FF9" w14:textId="77777777" w:rsidR="00582210" w:rsidRPr="00DE5E85" w:rsidRDefault="00582210" w:rsidP="00582210">
            <w:pPr>
              <w:pStyle w:val="CraigFIX"/>
              <w:widowControl w:val="0"/>
              <w:rPr>
                <w:lang w:val="en-GB"/>
              </w:rPr>
            </w:pPr>
          </w:p>
        </w:tc>
      </w:tr>
      <w:tr w:rsidR="00582210" w:rsidRPr="00DE5E85" w14:paraId="0CC76745" w14:textId="77777777" w:rsidTr="001255E6">
        <w:tc>
          <w:tcPr>
            <w:tcW w:w="3289" w:type="dxa"/>
            <w:gridSpan w:val="2"/>
            <w:shd w:val="clear" w:color="auto" w:fill="E2EFD9" w:themeFill="accent6" w:themeFillTint="33"/>
          </w:tcPr>
          <w:p w14:paraId="25FE39D0" w14:textId="77777777" w:rsidR="00582210" w:rsidRPr="00FF6C00" w:rsidRDefault="00582210" w:rsidP="00582210">
            <w:pPr>
              <w:pStyle w:val="CraigFIX"/>
              <w:widowControl w:val="0"/>
              <w:rPr>
                <w:b/>
                <w:bCs w:val="0"/>
                <w:lang w:val="en-GB"/>
              </w:rPr>
            </w:pPr>
            <w:r w:rsidRPr="00FF6C00">
              <w:rPr>
                <w:b/>
                <w:bCs w:val="0"/>
                <w:lang w:val="en-GB"/>
              </w:rPr>
              <w:t>Working Group Conclusions</w:t>
            </w:r>
          </w:p>
        </w:tc>
        <w:tc>
          <w:tcPr>
            <w:tcW w:w="10787" w:type="dxa"/>
            <w:gridSpan w:val="2"/>
            <w:shd w:val="clear" w:color="auto" w:fill="E2EFD9" w:themeFill="accent6" w:themeFillTint="33"/>
          </w:tcPr>
          <w:p w14:paraId="3CBD20A7" w14:textId="77777777" w:rsidR="004F3303" w:rsidRDefault="004F3303" w:rsidP="004F3303">
            <w:pPr>
              <w:pStyle w:val="CraigFIX"/>
              <w:widowControl w:val="0"/>
            </w:pPr>
            <w:r w:rsidRPr="00002699">
              <w:t>The</w:t>
            </w:r>
            <w:r>
              <w:t xml:space="preserve"> Working Group acknowledged the comments provided. </w:t>
            </w:r>
          </w:p>
          <w:p w14:paraId="3D7EF946" w14:textId="77777777" w:rsidR="004F3303" w:rsidRDefault="004F3303" w:rsidP="004F3303">
            <w:pPr>
              <w:pStyle w:val="CraigFIX"/>
              <w:widowControl w:val="0"/>
            </w:pPr>
          </w:p>
          <w:p w14:paraId="3E9A80F5" w14:textId="77777777" w:rsidR="004F3303" w:rsidRDefault="004F3303" w:rsidP="004F3303">
            <w:pPr>
              <w:pStyle w:val="CraigFIX"/>
              <w:widowControl w:val="0"/>
            </w:pPr>
            <w:r>
              <w:t xml:space="preserve">One response suggested that the approaches taken in different utilities could be considered. </w:t>
            </w:r>
          </w:p>
          <w:p w14:paraId="1D67EDF7" w14:textId="77777777" w:rsidR="004F3303" w:rsidRDefault="004F3303" w:rsidP="004F3303">
            <w:pPr>
              <w:pStyle w:val="CraigFIX"/>
              <w:widowControl w:val="0"/>
            </w:pPr>
          </w:p>
          <w:p w14:paraId="48520C1F" w14:textId="77777777" w:rsidR="004F3303" w:rsidRDefault="004F3303" w:rsidP="004F3303">
            <w:pPr>
              <w:pStyle w:val="CraigFIX"/>
              <w:widowControl w:val="0"/>
            </w:pPr>
            <w:r>
              <w:t xml:space="preserve">Another response outlined that they </w:t>
            </w:r>
            <w:r w:rsidRPr="00BC597E">
              <w:t>consider</w:t>
            </w:r>
            <w:r>
              <w:t xml:space="preserve"> the </w:t>
            </w:r>
            <w:r w:rsidRPr="00BC597E">
              <w:t xml:space="preserve">change would be detrimental to consumers and </w:t>
            </w:r>
            <w:r>
              <w:t>believe</w:t>
            </w:r>
            <w:r w:rsidRPr="00BC597E">
              <w:t xml:space="preserve"> </w:t>
            </w:r>
            <w:r w:rsidRPr="00BC597E">
              <w:lastRenderedPageBreak/>
              <w:t>the DNO obligations agreed as part of the RIIO price control process should not result in an amendment to DNO obligations at the expense of consumers or suppliers.</w:t>
            </w:r>
            <w:r>
              <w:t xml:space="preserve"> </w:t>
            </w:r>
          </w:p>
          <w:p w14:paraId="05DF7961" w14:textId="77777777" w:rsidR="004F3303" w:rsidRDefault="004F3303" w:rsidP="004F3303">
            <w:pPr>
              <w:pStyle w:val="CraigFIX"/>
              <w:widowControl w:val="0"/>
            </w:pPr>
          </w:p>
          <w:p w14:paraId="0EA7E84B" w14:textId="77777777" w:rsidR="004F3303" w:rsidRDefault="004F3303" w:rsidP="004F3303">
            <w:pPr>
              <w:pStyle w:val="CraigFIX"/>
              <w:widowControl w:val="0"/>
            </w:pPr>
            <w:r>
              <w:t>Another response suggested that rather</w:t>
            </w:r>
            <w:r w:rsidRPr="007853B4">
              <w:t xml:space="preserve"> than chang</w:t>
            </w:r>
            <w:r>
              <w:t>ing</w:t>
            </w:r>
            <w:r w:rsidRPr="007853B4">
              <w:t xml:space="preserve"> the notice periods permanently to 14 months</w:t>
            </w:r>
            <w:r>
              <w:t>, O</w:t>
            </w:r>
            <w:r w:rsidRPr="007853B4">
              <w:t xml:space="preserve">fgem </w:t>
            </w:r>
            <w:r>
              <w:t xml:space="preserve">should be given </w:t>
            </w:r>
            <w:r w:rsidRPr="007853B4">
              <w:t xml:space="preserve">the ability to direct a reasonable reduction to the notice period </w:t>
            </w:r>
            <w:r>
              <w:t>should their</w:t>
            </w:r>
            <w:r w:rsidRPr="007853B4">
              <w:t xml:space="preserve"> intervention cause a material change to the PCFM.</w:t>
            </w:r>
            <w:r>
              <w:t xml:space="preserve"> The Working Group acknowledged that Ofgem can consider this whilst reviewing the Change Report, however that it is outside the scope of this change. </w:t>
            </w:r>
          </w:p>
          <w:p w14:paraId="5FD11EDD" w14:textId="77777777" w:rsidR="004F3303" w:rsidRDefault="004F3303" w:rsidP="004F3303">
            <w:pPr>
              <w:pStyle w:val="CraigFIX"/>
              <w:widowControl w:val="0"/>
            </w:pPr>
          </w:p>
          <w:p w14:paraId="24FCAEB7" w14:textId="7499FC2B" w:rsidR="00582210" w:rsidRPr="004F3303" w:rsidRDefault="004F3303" w:rsidP="00582210">
            <w:pPr>
              <w:pStyle w:val="CraigFIX"/>
              <w:widowControl w:val="0"/>
            </w:pPr>
            <w:r>
              <w:t>Another response outlined that they b</w:t>
            </w:r>
            <w:r w:rsidRPr="00A31520">
              <w:t>elieve the notice periods proposed by DCP 437 are required at a minimum at this time due to the RIIO-ED2 licence condition amendments</w:t>
            </w:r>
            <w:r>
              <w:t>.</w:t>
            </w:r>
            <w:r w:rsidRPr="00A31520">
              <w:t xml:space="preserve"> However, </w:t>
            </w:r>
            <w:r>
              <w:t>that</w:t>
            </w:r>
            <w:r w:rsidRPr="00A31520">
              <w:t xml:space="preserve"> it would be worth exploring the benefits of shortening the DUoS notice periods even further in the future to minimise year on year volatility</w:t>
            </w:r>
            <w:r>
              <w:t xml:space="preserve">. </w:t>
            </w:r>
          </w:p>
        </w:tc>
      </w:tr>
    </w:tbl>
    <w:p w14:paraId="2096E5D3" w14:textId="77777777" w:rsidR="00FF6C00" w:rsidRDefault="00FF6C00" w:rsidP="00FF6C00">
      <w:pPr>
        <w:rPr>
          <w:lang w:eastAsia="en-GB"/>
        </w:rPr>
      </w:pPr>
    </w:p>
    <w:sectPr w:rsidR="00FF6C00" w:rsidSect="00A6384A">
      <w:headerReference w:type="default" r:id="rId8"/>
      <w:footerReference w:type="default" r:id="rId9"/>
      <w:pgSz w:w="16838" w:h="11906" w:orient="landscape"/>
      <w:pgMar w:top="993" w:right="1440" w:bottom="851" w:left="1440" w:header="510"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E89787" w14:textId="77777777" w:rsidR="007935B5" w:rsidRDefault="007935B5" w:rsidP="005023A8">
      <w:pPr>
        <w:spacing w:after="0" w:line="240" w:lineRule="auto"/>
      </w:pPr>
      <w:r>
        <w:separator/>
      </w:r>
    </w:p>
  </w:endnote>
  <w:endnote w:type="continuationSeparator" w:id="0">
    <w:p w14:paraId="7CFCD183" w14:textId="77777777" w:rsidR="007935B5" w:rsidRDefault="007935B5" w:rsidP="005023A8">
      <w:pPr>
        <w:spacing w:after="0" w:line="240" w:lineRule="auto"/>
      </w:pPr>
      <w:r>
        <w:continuationSeparator/>
      </w:r>
    </w:p>
  </w:endnote>
  <w:endnote w:type="continuationNotice" w:id="1">
    <w:p w14:paraId="3C5206BC" w14:textId="77777777" w:rsidR="00006863" w:rsidRDefault="000068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1188638"/>
      <w:docPartObj>
        <w:docPartGallery w:val="Page Numbers (Bottom of Page)"/>
        <w:docPartUnique/>
      </w:docPartObj>
    </w:sdtPr>
    <w:sdtEndPr/>
    <w:sdtContent>
      <w:sdt>
        <w:sdtPr>
          <w:id w:val="1728636285"/>
          <w:docPartObj>
            <w:docPartGallery w:val="Page Numbers (Top of Page)"/>
            <w:docPartUnique/>
          </w:docPartObj>
        </w:sdtPr>
        <w:sdtEndPr/>
        <w:sdtContent>
          <w:p w14:paraId="58E434A5" w14:textId="2327B46F" w:rsidR="0070669D" w:rsidRDefault="0070669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9A1C727" w14:textId="77777777" w:rsidR="0070669D" w:rsidRDefault="00706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C5DF6A" w14:textId="77777777" w:rsidR="007935B5" w:rsidRDefault="007935B5" w:rsidP="005023A8">
      <w:pPr>
        <w:spacing w:after="0" w:line="240" w:lineRule="auto"/>
      </w:pPr>
      <w:r>
        <w:separator/>
      </w:r>
    </w:p>
  </w:footnote>
  <w:footnote w:type="continuationSeparator" w:id="0">
    <w:p w14:paraId="2C32A4DF" w14:textId="77777777" w:rsidR="007935B5" w:rsidRDefault="007935B5" w:rsidP="005023A8">
      <w:pPr>
        <w:spacing w:after="0" w:line="240" w:lineRule="auto"/>
      </w:pPr>
      <w:r>
        <w:continuationSeparator/>
      </w:r>
    </w:p>
  </w:footnote>
  <w:footnote w:type="continuationNotice" w:id="1">
    <w:p w14:paraId="70FCEDCD" w14:textId="77777777" w:rsidR="00006863" w:rsidRDefault="000068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DE52D7" w14:textId="622ADAA1" w:rsidR="005F4939" w:rsidRDefault="005F4939" w:rsidP="005F4939">
    <w:pPr>
      <w:pStyle w:val="Header"/>
      <w:jc w:val="right"/>
    </w:pPr>
    <w:r>
      <w:t xml:space="preserve">DCP </w:t>
    </w:r>
    <w:r w:rsidR="00296BBA">
      <w:t>43</w:t>
    </w:r>
    <w:r w:rsidR="00A95F79">
      <w:t>7</w:t>
    </w:r>
    <w:r>
      <w:t xml:space="preserve"> </w:t>
    </w:r>
    <w:r w:rsidRPr="005F4939">
      <w:t>‘</w:t>
    </w:r>
    <w:r w:rsidR="00A95F79" w:rsidRPr="00A95F79">
      <w:t>To Shorten the DUoS Pricing Notice Periods</w:t>
    </w:r>
    <w:r w:rsidRPr="005F4939">
      <w:t xml:space="preserve">’ </w:t>
    </w:r>
    <w:r>
      <w:tab/>
    </w:r>
    <w:r>
      <w:tab/>
    </w:r>
    <w:r>
      <w:tab/>
    </w:r>
    <w:r>
      <w:tab/>
    </w:r>
    <w:r>
      <w:tab/>
      <w:t>Collated Responses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F7CE1"/>
    <w:multiLevelType w:val="multilevel"/>
    <w:tmpl w:val="82D0FA1E"/>
    <w:styleLink w:val="ElectralinkQuestionNumbers"/>
    <w:lvl w:ilvl="0">
      <w:start w:val="1"/>
      <w:numFmt w:val="bullet"/>
      <w:pStyle w:val="Question"/>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314909"/>
    <w:multiLevelType w:val="multilevel"/>
    <w:tmpl w:val="A83C9784"/>
    <w:lvl w:ilvl="0">
      <w:start w:val="1"/>
      <w:numFmt w:val="decimal"/>
      <w:lvlText w:val="%1"/>
      <w:lvlJc w:val="left"/>
      <w:pPr>
        <w:ind w:left="432" w:hanging="432"/>
      </w:pPr>
      <w:rPr>
        <w:rFonts w:hint="default"/>
      </w:rPr>
    </w:lvl>
    <w:lvl w:ilvl="1">
      <w:start w:val="1"/>
      <w:numFmt w:val="decimal"/>
      <w:pStyle w:val="Heading3"/>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8821D8D"/>
    <w:multiLevelType w:val="hybridMultilevel"/>
    <w:tmpl w:val="A50C2906"/>
    <w:lvl w:ilvl="0" w:tplc="08090001">
      <w:start w:val="1"/>
      <w:numFmt w:val="bullet"/>
      <w:lvlText w:val=""/>
      <w:lvlJc w:val="left"/>
      <w:pPr>
        <w:ind w:left="795" w:hanging="360"/>
      </w:pPr>
      <w:rPr>
        <w:rFonts w:ascii="Symbol" w:hAnsi="Symbol" w:hint="default"/>
      </w:rPr>
    </w:lvl>
    <w:lvl w:ilvl="1" w:tplc="08090003">
      <w:start w:val="1"/>
      <w:numFmt w:val="bullet"/>
      <w:lvlText w:val="o"/>
      <w:lvlJc w:val="left"/>
      <w:pPr>
        <w:ind w:left="1515" w:hanging="360"/>
      </w:pPr>
      <w:rPr>
        <w:rFonts w:ascii="Courier New" w:hAnsi="Courier New" w:cs="Courier New" w:hint="default"/>
      </w:rPr>
    </w:lvl>
    <w:lvl w:ilvl="2" w:tplc="08090005">
      <w:start w:val="1"/>
      <w:numFmt w:val="bullet"/>
      <w:lvlText w:val=""/>
      <w:lvlJc w:val="left"/>
      <w:pPr>
        <w:ind w:left="2235" w:hanging="360"/>
      </w:pPr>
      <w:rPr>
        <w:rFonts w:ascii="Wingdings" w:hAnsi="Wingdings" w:hint="default"/>
      </w:rPr>
    </w:lvl>
    <w:lvl w:ilvl="3" w:tplc="08090001">
      <w:start w:val="1"/>
      <w:numFmt w:val="bullet"/>
      <w:lvlText w:val=""/>
      <w:lvlJc w:val="left"/>
      <w:pPr>
        <w:ind w:left="2955" w:hanging="360"/>
      </w:pPr>
      <w:rPr>
        <w:rFonts w:ascii="Symbol" w:hAnsi="Symbol" w:hint="default"/>
      </w:rPr>
    </w:lvl>
    <w:lvl w:ilvl="4" w:tplc="08090003">
      <w:start w:val="1"/>
      <w:numFmt w:val="bullet"/>
      <w:lvlText w:val="o"/>
      <w:lvlJc w:val="left"/>
      <w:pPr>
        <w:ind w:left="3675" w:hanging="360"/>
      </w:pPr>
      <w:rPr>
        <w:rFonts w:ascii="Courier New" w:hAnsi="Courier New" w:cs="Courier New" w:hint="default"/>
      </w:rPr>
    </w:lvl>
    <w:lvl w:ilvl="5" w:tplc="08090005">
      <w:start w:val="1"/>
      <w:numFmt w:val="bullet"/>
      <w:lvlText w:val=""/>
      <w:lvlJc w:val="left"/>
      <w:pPr>
        <w:ind w:left="4395" w:hanging="360"/>
      </w:pPr>
      <w:rPr>
        <w:rFonts w:ascii="Wingdings" w:hAnsi="Wingdings" w:hint="default"/>
      </w:rPr>
    </w:lvl>
    <w:lvl w:ilvl="6" w:tplc="08090001">
      <w:start w:val="1"/>
      <w:numFmt w:val="bullet"/>
      <w:lvlText w:val=""/>
      <w:lvlJc w:val="left"/>
      <w:pPr>
        <w:ind w:left="5115" w:hanging="360"/>
      </w:pPr>
      <w:rPr>
        <w:rFonts w:ascii="Symbol" w:hAnsi="Symbol" w:hint="default"/>
      </w:rPr>
    </w:lvl>
    <w:lvl w:ilvl="7" w:tplc="08090003">
      <w:start w:val="1"/>
      <w:numFmt w:val="bullet"/>
      <w:lvlText w:val="o"/>
      <w:lvlJc w:val="left"/>
      <w:pPr>
        <w:ind w:left="5835" w:hanging="360"/>
      </w:pPr>
      <w:rPr>
        <w:rFonts w:ascii="Courier New" w:hAnsi="Courier New" w:cs="Courier New" w:hint="default"/>
      </w:rPr>
    </w:lvl>
    <w:lvl w:ilvl="8" w:tplc="08090005">
      <w:start w:val="1"/>
      <w:numFmt w:val="bullet"/>
      <w:lvlText w:val=""/>
      <w:lvlJc w:val="left"/>
      <w:pPr>
        <w:ind w:left="6555" w:hanging="360"/>
      </w:pPr>
      <w:rPr>
        <w:rFonts w:ascii="Wingdings" w:hAnsi="Wingdings" w:hint="default"/>
      </w:rPr>
    </w:lvl>
  </w:abstractNum>
  <w:abstractNum w:abstractNumId="3" w15:restartNumberingAfterBreak="0">
    <w:nsid w:val="0AFD2D40"/>
    <w:multiLevelType w:val="hybridMultilevel"/>
    <w:tmpl w:val="CE5896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A32862"/>
    <w:multiLevelType w:val="hybridMultilevel"/>
    <w:tmpl w:val="4434FCF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B6732B"/>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022E27"/>
    <w:multiLevelType w:val="hybridMultilevel"/>
    <w:tmpl w:val="BB6E18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805084"/>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A1309A"/>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69A4902"/>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9A1641"/>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A073212"/>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CAE00E4"/>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2C4759"/>
    <w:multiLevelType w:val="hybridMultilevel"/>
    <w:tmpl w:val="B8CC0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F27BC3"/>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6722836"/>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A4E1C65"/>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7470B0"/>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31603D4"/>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1C05D3"/>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55C35BF"/>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7295562"/>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A4F2F86"/>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E1442D3"/>
    <w:multiLevelType w:val="hybridMultilevel"/>
    <w:tmpl w:val="9FBEEB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71B1A9B"/>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B1653AE"/>
    <w:multiLevelType w:val="hybridMultilevel"/>
    <w:tmpl w:val="9FBEE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71F7ACE"/>
    <w:multiLevelType w:val="hybridMultilevel"/>
    <w:tmpl w:val="18AA9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82C65F1"/>
    <w:multiLevelType w:val="hybridMultilevel"/>
    <w:tmpl w:val="2812B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240471"/>
    <w:multiLevelType w:val="hybridMultilevel"/>
    <w:tmpl w:val="735CFC7A"/>
    <w:lvl w:ilvl="0" w:tplc="67B85D6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E9539FE"/>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9E42E60"/>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A965247"/>
    <w:multiLevelType w:val="hybridMultilevel"/>
    <w:tmpl w:val="69DCB872"/>
    <w:lvl w:ilvl="0" w:tplc="D804B08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C427D74"/>
    <w:multiLevelType w:val="hybridMultilevel"/>
    <w:tmpl w:val="FD1EF59A"/>
    <w:lvl w:ilvl="0" w:tplc="08BA44C0">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38F1740"/>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58657CD"/>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38" w15:restartNumberingAfterBreak="0">
    <w:nsid w:val="7C8C6D1F"/>
    <w:multiLevelType w:val="hybridMultilevel"/>
    <w:tmpl w:val="47EEE7AA"/>
    <w:lvl w:ilvl="0" w:tplc="FFFFFFFF">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08308759">
    <w:abstractNumId w:val="0"/>
  </w:num>
  <w:num w:numId="2" w16cid:durableId="1766267351">
    <w:abstractNumId w:val="28"/>
  </w:num>
  <w:num w:numId="3" w16cid:durableId="148450397">
    <w:abstractNumId w:val="6"/>
  </w:num>
  <w:num w:numId="4" w16cid:durableId="532497092">
    <w:abstractNumId w:val="37"/>
  </w:num>
  <w:num w:numId="5" w16cid:durableId="386488825">
    <w:abstractNumId w:val="1"/>
  </w:num>
  <w:num w:numId="6" w16cid:durableId="1387876566">
    <w:abstractNumId w:val="16"/>
  </w:num>
  <w:num w:numId="7" w16cid:durableId="866140177">
    <w:abstractNumId w:val="15"/>
  </w:num>
  <w:num w:numId="8" w16cid:durableId="558783746">
    <w:abstractNumId w:val="21"/>
  </w:num>
  <w:num w:numId="9" w16cid:durableId="656223843">
    <w:abstractNumId w:val="36"/>
  </w:num>
  <w:num w:numId="10" w16cid:durableId="1744260708">
    <w:abstractNumId w:val="25"/>
  </w:num>
  <w:num w:numId="11" w16cid:durableId="450319606">
    <w:abstractNumId w:val="5"/>
  </w:num>
  <w:num w:numId="12" w16cid:durableId="532308695">
    <w:abstractNumId w:val="12"/>
  </w:num>
  <w:num w:numId="13" w16cid:durableId="1473407187">
    <w:abstractNumId w:val="32"/>
  </w:num>
  <w:num w:numId="14" w16cid:durableId="1564484942">
    <w:abstractNumId w:val="22"/>
  </w:num>
  <w:num w:numId="15" w16cid:durableId="257099949">
    <w:abstractNumId w:val="17"/>
  </w:num>
  <w:num w:numId="16" w16cid:durableId="286283124">
    <w:abstractNumId w:val="19"/>
  </w:num>
  <w:num w:numId="17" w16cid:durableId="422461900">
    <w:abstractNumId w:val="35"/>
  </w:num>
  <w:num w:numId="18" w16cid:durableId="1494830009">
    <w:abstractNumId w:val="26"/>
  </w:num>
  <w:num w:numId="19" w16cid:durableId="1522890316">
    <w:abstractNumId w:val="13"/>
  </w:num>
  <w:num w:numId="20" w16cid:durableId="327709925">
    <w:abstractNumId w:val="7"/>
  </w:num>
  <w:num w:numId="21" w16cid:durableId="1478689511">
    <w:abstractNumId w:val="24"/>
  </w:num>
  <w:num w:numId="22" w16cid:durableId="487601149">
    <w:abstractNumId w:val="20"/>
  </w:num>
  <w:num w:numId="23" w16cid:durableId="1676759015">
    <w:abstractNumId w:val="11"/>
  </w:num>
  <w:num w:numId="24" w16cid:durableId="2052411584">
    <w:abstractNumId w:val="2"/>
  </w:num>
  <w:num w:numId="25" w16cid:durableId="205800312">
    <w:abstractNumId w:val="14"/>
  </w:num>
  <w:num w:numId="26" w16cid:durableId="1899853597">
    <w:abstractNumId w:val="34"/>
  </w:num>
  <w:num w:numId="27" w16cid:durableId="2005355552">
    <w:abstractNumId w:val="31"/>
  </w:num>
  <w:num w:numId="28" w16cid:durableId="1067335937">
    <w:abstractNumId w:val="8"/>
  </w:num>
  <w:num w:numId="29" w16cid:durableId="1560824042">
    <w:abstractNumId w:val="18"/>
  </w:num>
  <w:num w:numId="30" w16cid:durableId="195048770">
    <w:abstractNumId w:val="10"/>
  </w:num>
  <w:num w:numId="31" w16cid:durableId="1831021168">
    <w:abstractNumId w:val="23"/>
  </w:num>
  <w:num w:numId="32" w16cid:durableId="40134525">
    <w:abstractNumId w:val="38"/>
  </w:num>
  <w:num w:numId="33" w16cid:durableId="1271742126">
    <w:abstractNumId w:val="30"/>
  </w:num>
  <w:num w:numId="34" w16cid:durableId="792403680">
    <w:abstractNumId w:val="4"/>
  </w:num>
  <w:num w:numId="35" w16cid:durableId="1672560068">
    <w:abstractNumId w:val="27"/>
  </w:num>
  <w:num w:numId="36" w16cid:durableId="1696034305">
    <w:abstractNumId w:val="33"/>
  </w:num>
  <w:num w:numId="37" w16cid:durableId="2074308821">
    <w:abstractNumId w:val="3"/>
  </w:num>
  <w:num w:numId="38" w16cid:durableId="1670214685">
    <w:abstractNumId w:val="29"/>
  </w:num>
  <w:num w:numId="39" w16cid:durableId="2008750663">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7"/>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61C"/>
    <w:rsid w:val="000017FE"/>
    <w:rsid w:val="00001F6C"/>
    <w:rsid w:val="000028DA"/>
    <w:rsid w:val="000031D1"/>
    <w:rsid w:val="00006863"/>
    <w:rsid w:val="0000753B"/>
    <w:rsid w:val="000076D1"/>
    <w:rsid w:val="00007C5C"/>
    <w:rsid w:val="00010900"/>
    <w:rsid w:val="00012342"/>
    <w:rsid w:val="000128E8"/>
    <w:rsid w:val="0001379F"/>
    <w:rsid w:val="0001439E"/>
    <w:rsid w:val="00014CF9"/>
    <w:rsid w:val="00015A38"/>
    <w:rsid w:val="00017DE7"/>
    <w:rsid w:val="00020A97"/>
    <w:rsid w:val="00021093"/>
    <w:rsid w:val="00021499"/>
    <w:rsid w:val="00022B39"/>
    <w:rsid w:val="000231BF"/>
    <w:rsid w:val="00023351"/>
    <w:rsid w:val="00024E31"/>
    <w:rsid w:val="00025FD8"/>
    <w:rsid w:val="00032BEC"/>
    <w:rsid w:val="00035295"/>
    <w:rsid w:val="00035581"/>
    <w:rsid w:val="00035CF4"/>
    <w:rsid w:val="00036C9C"/>
    <w:rsid w:val="00036CBC"/>
    <w:rsid w:val="000410EE"/>
    <w:rsid w:val="00042803"/>
    <w:rsid w:val="00042C2E"/>
    <w:rsid w:val="0004341C"/>
    <w:rsid w:val="0004429B"/>
    <w:rsid w:val="00046882"/>
    <w:rsid w:val="000511D1"/>
    <w:rsid w:val="00051A34"/>
    <w:rsid w:val="00052C1E"/>
    <w:rsid w:val="0005450C"/>
    <w:rsid w:val="00054E93"/>
    <w:rsid w:val="00055465"/>
    <w:rsid w:val="000556D5"/>
    <w:rsid w:val="00055D99"/>
    <w:rsid w:val="00056A93"/>
    <w:rsid w:val="0005751E"/>
    <w:rsid w:val="00060889"/>
    <w:rsid w:val="00061CD9"/>
    <w:rsid w:val="0006257B"/>
    <w:rsid w:val="00066BD4"/>
    <w:rsid w:val="000709D0"/>
    <w:rsid w:val="000710B0"/>
    <w:rsid w:val="00072E8B"/>
    <w:rsid w:val="000739C7"/>
    <w:rsid w:val="00074022"/>
    <w:rsid w:val="00074DBD"/>
    <w:rsid w:val="000767D1"/>
    <w:rsid w:val="00076CAB"/>
    <w:rsid w:val="0008185F"/>
    <w:rsid w:val="00083E76"/>
    <w:rsid w:val="000841B3"/>
    <w:rsid w:val="000852AC"/>
    <w:rsid w:val="00086A68"/>
    <w:rsid w:val="0009097D"/>
    <w:rsid w:val="00090D10"/>
    <w:rsid w:val="00091CFC"/>
    <w:rsid w:val="0009221C"/>
    <w:rsid w:val="00092371"/>
    <w:rsid w:val="000923AC"/>
    <w:rsid w:val="00092618"/>
    <w:rsid w:val="0009669D"/>
    <w:rsid w:val="00097113"/>
    <w:rsid w:val="000A05FE"/>
    <w:rsid w:val="000A3582"/>
    <w:rsid w:val="000A4633"/>
    <w:rsid w:val="000A5527"/>
    <w:rsid w:val="000A6BB3"/>
    <w:rsid w:val="000A6FBF"/>
    <w:rsid w:val="000A719C"/>
    <w:rsid w:val="000A7CCF"/>
    <w:rsid w:val="000A7CE8"/>
    <w:rsid w:val="000B1152"/>
    <w:rsid w:val="000B13BB"/>
    <w:rsid w:val="000B156B"/>
    <w:rsid w:val="000B17C9"/>
    <w:rsid w:val="000B34E5"/>
    <w:rsid w:val="000B48B1"/>
    <w:rsid w:val="000B5835"/>
    <w:rsid w:val="000B5ABC"/>
    <w:rsid w:val="000C1AA2"/>
    <w:rsid w:val="000C4CB4"/>
    <w:rsid w:val="000C5CF9"/>
    <w:rsid w:val="000C744C"/>
    <w:rsid w:val="000C7D95"/>
    <w:rsid w:val="000D0FCE"/>
    <w:rsid w:val="000D1450"/>
    <w:rsid w:val="000D2DA8"/>
    <w:rsid w:val="000D5D10"/>
    <w:rsid w:val="000D6232"/>
    <w:rsid w:val="000D70E7"/>
    <w:rsid w:val="000E134B"/>
    <w:rsid w:val="000E1359"/>
    <w:rsid w:val="000E1C96"/>
    <w:rsid w:val="000E222F"/>
    <w:rsid w:val="000E3421"/>
    <w:rsid w:val="000E4723"/>
    <w:rsid w:val="000E4FD2"/>
    <w:rsid w:val="000E5619"/>
    <w:rsid w:val="000F021F"/>
    <w:rsid w:val="000F0433"/>
    <w:rsid w:val="000F4728"/>
    <w:rsid w:val="000F4ED9"/>
    <w:rsid w:val="000F5BD2"/>
    <w:rsid w:val="000F5CBE"/>
    <w:rsid w:val="000F6EDD"/>
    <w:rsid w:val="000F7066"/>
    <w:rsid w:val="00102E0D"/>
    <w:rsid w:val="001055D3"/>
    <w:rsid w:val="001071D6"/>
    <w:rsid w:val="0011095B"/>
    <w:rsid w:val="00110BDB"/>
    <w:rsid w:val="001126F8"/>
    <w:rsid w:val="00112CC5"/>
    <w:rsid w:val="00114979"/>
    <w:rsid w:val="00114C48"/>
    <w:rsid w:val="001166D3"/>
    <w:rsid w:val="001206AF"/>
    <w:rsid w:val="00121B96"/>
    <w:rsid w:val="00122A73"/>
    <w:rsid w:val="00127F1B"/>
    <w:rsid w:val="00130326"/>
    <w:rsid w:val="00131490"/>
    <w:rsid w:val="0013154C"/>
    <w:rsid w:val="001315ED"/>
    <w:rsid w:val="00133996"/>
    <w:rsid w:val="00135A94"/>
    <w:rsid w:val="00136E84"/>
    <w:rsid w:val="00140B39"/>
    <w:rsid w:val="00141D3F"/>
    <w:rsid w:val="001426BA"/>
    <w:rsid w:val="00143303"/>
    <w:rsid w:val="00143B75"/>
    <w:rsid w:val="00143BD3"/>
    <w:rsid w:val="00145627"/>
    <w:rsid w:val="00146634"/>
    <w:rsid w:val="00146BDB"/>
    <w:rsid w:val="00147840"/>
    <w:rsid w:val="00151188"/>
    <w:rsid w:val="00151434"/>
    <w:rsid w:val="00151CE3"/>
    <w:rsid w:val="00152311"/>
    <w:rsid w:val="0015252B"/>
    <w:rsid w:val="001536C8"/>
    <w:rsid w:val="00155435"/>
    <w:rsid w:val="00155B68"/>
    <w:rsid w:val="0015638A"/>
    <w:rsid w:val="001565ED"/>
    <w:rsid w:val="001578E9"/>
    <w:rsid w:val="00157F7D"/>
    <w:rsid w:val="00160BCB"/>
    <w:rsid w:val="00160FB4"/>
    <w:rsid w:val="001618FC"/>
    <w:rsid w:val="00163C85"/>
    <w:rsid w:val="00164ABF"/>
    <w:rsid w:val="00164E96"/>
    <w:rsid w:val="001655D1"/>
    <w:rsid w:val="00165BA7"/>
    <w:rsid w:val="00165D9A"/>
    <w:rsid w:val="0016612C"/>
    <w:rsid w:val="0016693D"/>
    <w:rsid w:val="00166D55"/>
    <w:rsid w:val="001712E9"/>
    <w:rsid w:val="001723C9"/>
    <w:rsid w:val="00172590"/>
    <w:rsid w:val="001776A6"/>
    <w:rsid w:val="00180279"/>
    <w:rsid w:val="001802AD"/>
    <w:rsid w:val="00180C23"/>
    <w:rsid w:val="0018141E"/>
    <w:rsid w:val="00182DC4"/>
    <w:rsid w:val="00183D6A"/>
    <w:rsid w:val="001847B8"/>
    <w:rsid w:val="00186719"/>
    <w:rsid w:val="00187DA7"/>
    <w:rsid w:val="00191451"/>
    <w:rsid w:val="001929B0"/>
    <w:rsid w:val="001935EF"/>
    <w:rsid w:val="0019406B"/>
    <w:rsid w:val="0019512B"/>
    <w:rsid w:val="001951FC"/>
    <w:rsid w:val="00196404"/>
    <w:rsid w:val="001A053E"/>
    <w:rsid w:val="001A12A0"/>
    <w:rsid w:val="001A1CF6"/>
    <w:rsid w:val="001A4D83"/>
    <w:rsid w:val="001A5B2D"/>
    <w:rsid w:val="001A678B"/>
    <w:rsid w:val="001A6931"/>
    <w:rsid w:val="001A6E0F"/>
    <w:rsid w:val="001A78AB"/>
    <w:rsid w:val="001A7DAF"/>
    <w:rsid w:val="001B0F55"/>
    <w:rsid w:val="001B194B"/>
    <w:rsid w:val="001B3538"/>
    <w:rsid w:val="001B5BE4"/>
    <w:rsid w:val="001B6162"/>
    <w:rsid w:val="001B66BF"/>
    <w:rsid w:val="001B66C8"/>
    <w:rsid w:val="001C12C3"/>
    <w:rsid w:val="001C1815"/>
    <w:rsid w:val="001C2258"/>
    <w:rsid w:val="001C3AE1"/>
    <w:rsid w:val="001C5436"/>
    <w:rsid w:val="001C562F"/>
    <w:rsid w:val="001C70BC"/>
    <w:rsid w:val="001C7254"/>
    <w:rsid w:val="001C74EA"/>
    <w:rsid w:val="001D04B7"/>
    <w:rsid w:val="001D130B"/>
    <w:rsid w:val="001D1626"/>
    <w:rsid w:val="001D1F2D"/>
    <w:rsid w:val="001D530F"/>
    <w:rsid w:val="001D6176"/>
    <w:rsid w:val="001D65AD"/>
    <w:rsid w:val="001D782E"/>
    <w:rsid w:val="001D78D0"/>
    <w:rsid w:val="001E01AE"/>
    <w:rsid w:val="001E1A14"/>
    <w:rsid w:val="001E2A61"/>
    <w:rsid w:val="001E2F01"/>
    <w:rsid w:val="001E4A42"/>
    <w:rsid w:val="001E748A"/>
    <w:rsid w:val="001F04DA"/>
    <w:rsid w:val="001F0E9F"/>
    <w:rsid w:val="001F2DCC"/>
    <w:rsid w:val="001F4273"/>
    <w:rsid w:val="001F491E"/>
    <w:rsid w:val="001F5FF7"/>
    <w:rsid w:val="001F790D"/>
    <w:rsid w:val="002015EA"/>
    <w:rsid w:val="00201FFA"/>
    <w:rsid w:val="002049E9"/>
    <w:rsid w:val="00204ED3"/>
    <w:rsid w:val="002103BD"/>
    <w:rsid w:val="002110CF"/>
    <w:rsid w:val="002113D6"/>
    <w:rsid w:val="0021195A"/>
    <w:rsid w:val="00211F37"/>
    <w:rsid w:val="00212242"/>
    <w:rsid w:val="0021338B"/>
    <w:rsid w:val="00214EDD"/>
    <w:rsid w:val="00216695"/>
    <w:rsid w:val="002212B7"/>
    <w:rsid w:val="00222ABF"/>
    <w:rsid w:val="00223C2D"/>
    <w:rsid w:val="00224C3F"/>
    <w:rsid w:val="002250A2"/>
    <w:rsid w:val="0022748B"/>
    <w:rsid w:val="002301FD"/>
    <w:rsid w:val="00231F0A"/>
    <w:rsid w:val="00233A42"/>
    <w:rsid w:val="002341B7"/>
    <w:rsid w:val="00234B9C"/>
    <w:rsid w:val="00236B5E"/>
    <w:rsid w:val="002372C4"/>
    <w:rsid w:val="00237DD6"/>
    <w:rsid w:val="00240BD0"/>
    <w:rsid w:val="00240D37"/>
    <w:rsid w:val="00241B0C"/>
    <w:rsid w:val="00242C9E"/>
    <w:rsid w:val="00243162"/>
    <w:rsid w:val="0024468A"/>
    <w:rsid w:val="0024587D"/>
    <w:rsid w:val="00245BF3"/>
    <w:rsid w:val="00246058"/>
    <w:rsid w:val="00246140"/>
    <w:rsid w:val="00247403"/>
    <w:rsid w:val="00250533"/>
    <w:rsid w:val="002560D2"/>
    <w:rsid w:val="002561E0"/>
    <w:rsid w:val="0025703C"/>
    <w:rsid w:val="0025707C"/>
    <w:rsid w:val="00257AE4"/>
    <w:rsid w:val="0026089F"/>
    <w:rsid w:val="00260A9A"/>
    <w:rsid w:val="00260C0B"/>
    <w:rsid w:val="002616C1"/>
    <w:rsid w:val="00263BA4"/>
    <w:rsid w:val="00264706"/>
    <w:rsid w:val="00266F3B"/>
    <w:rsid w:val="00267BF3"/>
    <w:rsid w:val="00267FD2"/>
    <w:rsid w:val="0027114F"/>
    <w:rsid w:val="002719FB"/>
    <w:rsid w:val="00271BE7"/>
    <w:rsid w:val="00271C17"/>
    <w:rsid w:val="002723A8"/>
    <w:rsid w:val="00280A52"/>
    <w:rsid w:val="0028176E"/>
    <w:rsid w:val="00281FFC"/>
    <w:rsid w:val="00282DAE"/>
    <w:rsid w:val="00283AFF"/>
    <w:rsid w:val="00286FAD"/>
    <w:rsid w:val="0029179D"/>
    <w:rsid w:val="002925FF"/>
    <w:rsid w:val="00294DE4"/>
    <w:rsid w:val="00296BBA"/>
    <w:rsid w:val="002971D3"/>
    <w:rsid w:val="0029741C"/>
    <w:rsid w:val="00297C56"/>
    <w:rsid w:val="002A13DB"/>
    <w:rsid w:val="002A1660"/>
    <w:rsid w:val="002A3827"/>
    <w:rsid w:val="002A407C"/>
    <w:rsid w:val="002A46BB"/>
    <w:rsid w:val="002A54B5"/>
    <w:rsid w:val="002B2AC0"/>
    <w:rsid w:val="002B3E13"/>
    <w:rsid w:val="002B7235"/>
    <w:rsid w:val="002B7A9A"/>
    <w:rsid w:val="002C077B"/>
    <w:rsid w:val="002C1629"/>
    <w:rsid w:val="002C1D9E"/>
    <w:rsid w:val="002C2EC2"/>
    <w:rsid w:val="002C365B"/>
    <w:rsid w:val="002C42F8"/>
    <w:rsid w:val="002C6679"/>
    <w:rsid w:val="002C69C4"/>
    <w:rsid w:val="002C6F7C"/>
    <w:rsid w:val="002D0A2D"/>
    <w:rsid w:val="002D0DFC"/>
    <w:rsid w:val="002D1523"/>
    <w:rsid w:val="002D4480"/>
    <w:rsid w:val="002D52BC"/>
    <w:rsid w:val="002D536C"/>
    <w:rsid w:val="002D64CA"/>
    <w:rsid w:val="002E00C4"/>
    <w:rsid w:val="002E1A29"/>
    <w:rsid w:val="002E1E94"/>
    <w:rsid w:val="002E2CBB"/>
    <w:rsid w:val="002E3133"/>
    <w:rsid w:val="002E31FE"/>
    <w:rsid w:val="002E568C"/>
    <w:rsid w:val="002E69DF"/>
    <w:rsid w:val="002E69E1"/>
    <w:rsid w:val="002F2595"/>
    <w:rsid w:val="002F26C5"/>
    <w:rsid w:val="002F292B"/>
    <w:rsid w:val="002F2D83"/>
    <w:rsid w:val="002F2E1C"/>
    <w:rsid w:val="002F4FE0"/>
    <w:rsid w:val="002F5511"/>
    <w:rsid w:val="002F5ACC"/>
    <w:rsid w:val="002F7D9C"/>
    <w:rsid w:val="003005FF"/>
    <w:rsid w:val="00300ECA"/>
    <w:rsid w:val="003015A9"/>
    <w:rsid w:val="00303084"/>
    <w:rsid w:val="00303D5D"/>
    <w:rsid w:val="00304FD6"/>
    <w:rsid w:val="00305FB2"/>
    <w:rsid w:val="00307122"/>
    <w:rsid w:val="00307917"/>
    <w:rsid w:val="00310E28"/>
    <w:rsid w:val="003121B5"/>
    <w:rsid w:val="003153F6"/>
    <w:rsid w:val="003156DE"/>
    <w:rsid w:val="00315E08"/>
    <w:rsid w:val="003172E8"/>
    <w:rsid w:val="00320B90"/>
    <w:rsid w:val="00321C0F"/>
    <w:rsid w:val="00322369"/>
    <w:rsid w:val="003233BA"/>
    <w:rsid w:val="00323D85"/>
    <w:rsid w:val="00324750"/>
    <w:rsid w:val="00326E15"/>
    <w:rsid w:val="003273EA"/>
    <w:rsid w:val="00331824"/>
    <w:rsid w:val="0033232B"/>
    <w:rsid w:val="00332597"/>
    <w:rsid w:val="00332BC5"/>
    <w:rsid w:val="00333092"/>
    <w:rsid w:val="003334E9"/>
    <w:rsid w:val="00334043"/>
    <w:rsid w:val="003344EB"/>
    <w:rsid w:val="0033759F"/>
    <w:rsid w:val="00340F16"/>
    <w:rsid w:val="003429F5"/>
    <w:rsid w:val="00342C1E"/>
    <w:rsid w:val="00344EF5"/>
    <w:rsid w:val="0034502A"/>
    <w:rsid w:val="00345342"/>
    <w:rsid w:val="003527A6"/>
    <w:rsid w:val="003527EF"/>
    <w:rsid w:val="00352C2B"/>
    <w:rsid w:val="0035368A"/>
    <w:rsid w:val="00353799"/>
    <w:rsid w:val="00353F5A"/>
    <w:rsid w:val="00354D02"/>
    <w:rsid w:val="00354F44"/>
    <w:rsid w:val="00355220"/>
    <w:rsid w:val="003554F1"/>
    <w:rsid w:val="0035635C"/>
    <w:rsid w:val="00356705"/>
    <w:rsid w:val="00356ADD"/>
    <w:rsid w:val="00360955"/>
    <w:rsid w:val="00362E7D"/>
    <w:rsid w:val="00365939"/>
    <w:rsid w:val="00365969"/>
    <w:rsid w:val="0036659E"/>
    <w:rsid w:val="00366A82"/>
    <w:rsid w:val="00367C2B"/>
    <w:rsid w:val="00370303"/>
    <w:rsid w:val="003707DE"/>
    <w:rsid w:val="00374125"/>
    <w:rsid w:val="0037420E"/>
    <w:rsid w:val="0037548A"/>
    <w:rsid w:val="003767FA"/>
    <w:rsid w:val="0038090F"/>
    <w:rsid w:val="00380B73"/>
    <w:rsid w:val="003823C9"/>
    <w:rsid w:val="00384974"/>
    <w:rsid w:val="00385AD9"/>
    <w:rsid w:val="00386E05"/>
    <w:rsid w:val="003870B0"/>
    <w:rsid w:val="00387C4A"/>
    <w:rsid w:val="003918B1"/>
    <w:rsid w:val="00391F51"/>
    <w:rsid w:val="0039354B"/>
    <w:rsid w:val="003943D6"/>
    <w:rsid w:val="003945BF"/>
    <w:rsid w:val="003956D1"/>
    <w:rsid w:val="00397672"/>
    <w:rsid w:val="003A022E"/>
    <w:rsid w:val="003A0B18"/>
    <w:rsid w:val="003A10E0"/>
    <w:rsid w:val="003A225D"/>
    <w:rsid w:val="003A31E5"/>
    <w:rsid w:val="003A3C09"/>
    <w:rsid w:val="003A4E3D"/>
    <w:rsid w:val="003A569C"/>
    <w:rsid w:val="003A7D86"/>
    <w:rsid w:val="003B0B51"/>
    <w:rsid w:val="003B3A05"/>
    <w:rsid w:val="003B4D24"/>
    <w:rsid w:val="003B68C0"/>
    <w:rsid w:val="003B6F54"/>
    <w:rsid w:val="003C4108"/>
    <w:rsid w:val="003C462C"/>
    <w:rsid w:val="003D07F6"/>
    <w:rsid w:val="003D1008"/>
    <w:rsid w:val="003D1E71"/>
    <w:rsid w:val="003D1F30"/>
    <w:rsid w:val="003D22CA"/>
    <w:rsid w:val="003D2D25"/>
    <w:rsid w:val="003D4490"/>
    <w:rsid w:val="003D47CB"/>
    <w:rsid w:val="003D4A16"/>
    <w:rsid w:val="003D4AA5"/>
    <w:rsid w:val="003D525A"/>
    <w:rsid w:val="003D615D"/>
    <w:rsid w:val="003D620A"/>
    <w:rsid w:val="003D63B7"/>
    <w:rsid w:val="003D63DF"/>
    <w:rsid w:val="003D65B0"/>
    <w:rsid w:val="003D6BB5"/>
    <w:rsid w:val="003E0E82"/>
    <w:rsid w:val="003E110A"/>
    <w:rsid w:val="003E3A84"/>
    <w:rsid w:val="003E3F7E"/>
    <w:rsid w:val="003E4289"/>
    <w:rsid w:val="003E4E46"/>
    <w:rsid w:val="003E5C4E"/>
    <w:rsid w:val="003E673F"/>
    <w:rsid w:val="003E73AF"/>
    <w:rsid w:val="003F0339"/>
    <w:rsid w:val="003F0930"/>
    <w:rsid w:val="003F0E88"/>
    <w:rsid w:val="003F1192"/>
    <w:rsid w:val="003F21A9"/>
    <w:rsid w:val="003F4EDF"/>
    <w:rsid w:val="003F6116"/>
    <w:rsid w:val="003F77E3"/>
    <w:rsid w:val="0040025A"/>
    <w:rsid w:val="004025AE"/>
    <w:rsid w:val="00402E71"/>
    <w:rsid w:val="00403DE7"/>
    <w:rsid w:val="00405096"/>
    <w:rsid w:val="0040552A"/>
    <w:rsid w:val="0040666B"/>
    <w:rsid w:val="00412AB6"/>
    <w:rsid w:val="004147F7"/>
    <w:rsid w:val="00415599"/>
    <w:rsid w:val="00416CD9"/>
    <w:rsid w:val="00421520"/>
    <w:rsid w:val="0042589E"/>
    <w:rsid w:val="00426D7A"/>
    <w:rsid w:val="00427ABF"/>
    <w:rsid w:val="004301B2"/>
    <w:rsid w:val="00430EAA"/>
    <w:rsid w:val="0043121A"/>
    <w:rsid w:val="004316DF"/>
    <w:rsid w:val="004346B8"/>
    <w:rsid w:val="00440469"/>
    <w:rsid w:val="00440932"/>
    <w:rsid w:val="00442ADF"/>
    <w:rsid w:val="00443019"/>
    <w:rsid w:val="004435E6"/>
    <w:rsid w:val="004437B6"/>
    <w:rsid w:val="004439C6"/>
    <w:rsid w:val="00445384"/>
    <w:rsid w:val="004455E9"/>
    <w:rsid w:val="0044640F"/>
    <w:rsid w:val="00446BBD"/>
    <w:rsid w:val="00447745"/>
    <w:rsid w:val="004479A4"/>
    <w:rsid w:val="0045156D"/>
    <w:rsid w:val="0045217F"/>
    <w:rsid w:val="004523A1"/>
    <w:rsid w:val="0045346D"/>
    <w:rsid w:val="00454B94"/>
    <w:rsid w:val="004567DB"/>
    <w:rsid w:val="00456ECE"/>
    <w:rsid w:val="00457739"/>
    <w:rsid w:val="00461088"/>
    <w:rsid w:val="004610F9"/>
    <w:rsid w:val="00463920"/>
    <w:rsid w:val="00464001"/>
    <w:rsid w:val="00465B75"/>
    <w:rsid w:val="004723F5"/>
    <w:rsid w:val="00473977"/>
    <w:rsid w:val="004768F0"/>
    <w:rsid w:val="0047798C"/>
    <w:rsid w:val="00480EE0"/>
    <w:rsid w:val="0048228F"/>
    <w:rsid w:val="004823B3"/>
    <w:rsid w:val="00482A5F"/>
    <w:rsid w:val="004842C4"/>
    <w:rsid w:val="004843A6"/>
    <w:rsid w:val="004844D2"/>
    <w:rsid w:val="0048497A"/>
    <w:rsid w:val="00484B21"/>
    <w:rsid w:val="004856D9"/>
    <w:rsid w:val="004864D5"/>
    <w:rsid w:val="004875D5"/>
    <w:rsid w:val="00491F98"/>
    <w:rsid w:val="0049453D"/>
    <w:rsid w:val="004953A9"/>
    <w:rsid w:val="0049592D"/>
    <w:rsid w:val="004968E3"/>
    <w:rsid w:val="00496B0E"/>
    <w:rsid w:val="00497FE1"/>
    <w:rsid w:val="004A000C"/>
    <w:rsid w:val="004A01C3"/>
    <w:rsid w:val="004A049A"/>
    <w:rsid w:val="004A1D55"/>
    <w:rsid w:val="004A32C5"/>
    <w:rsid w:val="004A4D49"/>
    <w:rsid w:val="004A5A95"/>
    <w:rsid w:val="004A7821"/>
    <w:rsid w:val="004B1DD5"/>
    <w:rsid w:val="004B29D8"/>
    <w:rsid w:val="004B2BC1"/>
    <w:rsid w:val="004B3B6E"/>
    <w:rsid w:val="004B6DEA"/>
    <w:rsid w:val="004B7D60"/>
    <w:rsid w:val="004C0FE4"/>
    <w:rsid w:val="004C1C50"/>
    <w:rsid w:val="004C1FF3"/>
    <w:rsid w:val="004C3944"/>
    <w:rsid w:val="004C4433"/>
    <w:rsid w:val="004C467D"/>
    <w:rsid w:val="004C782E"/>
    <w:rsid w:val="004D11B2"/>
    <w:rsid w:val="004D20C9"/>
    <w:rsid w:val="004D2193"/>
    <w:rsid w:val="004D27E2"/>
    <w:rsid w:val="004D2826"/>
    <w:rsid w:val="004D39DE"/>
    <w:rsid w:val="004D4AD3"/>
    <w:rsid w:val="004D4CCF"/>
    <w:rsid w:val="004D7321"/>
    <w:rsid w:val="004D7585"/>
    <w:rsid w:val="004D7CDF"/>
    <w:rsid w:val="004E1EAC"/>
    <w:rsid w:val="004E28EC"/>
    <w:rsid w:val="004E2ABF"/>
    <w:rsid w:val="004E2C0D"/>
    <w:rsid w:val="004E2EA9"/>
    <w:rsid w:val="004E6261"/>
    <w:rsid w:val="004F132A"/>
    <w:rsid w:val="004F244A"/>
    <w:rsid w:val="004F263A"/>
    <w:rsid w:val="004F3303"/>
    <w:rsid w:val="004F3AB6"/>
    <w:rsid w:val="004F57B0"/>
    <w:rsid w:val="004F616D"/>
    <w:rsid w:val="004F72C9"/>
    <w:rsid w:val="004F7F62"/>
    <w:rsid w:val="00500BB2"/>
    <w:rsid w:val="005023A8"/>
    <w:rsid w:val="00502B7E"/>
    <w:rsid w:val="0050483E"/>
    <w:rsid w:val="00504DE7"/>
    <w:rsid w:val="005058DC"/>
    <w:rsid w:val="00505DC0"/>
    <w:rsid w:val="00506162"/>
    <w:rsid w:val="00507813"/>
    <w:rsid w:val="0050799B"/>
    <w:rsid w:val="00510040"/>
    <w:rsid w:val="00510044"/>
    <w:rsid w:val="00510382"/>
    <w:rsid w:val="00510E63"/>
    <w:rsid w:val="0051227C"/>
    <w:rsid w:val="00512D0A"/>
    <w:rsid w:val="00514209"/>
    <w:rsid w:val="00514CAF"/>
    <w:rsid w:val="0051508C"/>
    <w:rsid w:val="00515376"/>
    <w:rsid w:val="005205D6"/>
    <w:rsid w:val="00521159"/>
    <w:rsid w:val="00522B4F"/>
    <w:rsid w:val="00522E94"/>
    <w:rsid w:val="00523655"/>
    <w:rsid w:val="005246F1"/>
    <w:rsid w:val="00525285"/>
    <w:rsid w:val="0052751C"/>
    <w:rsid w:val="0053049C"/>
    <w:rsid w:val="00530955"/>
    <w:rsid w:val="00531E05"/>
    <w:rsid w:val="0053268D"/>
    <w:rsid w:val="00532FE5"/>
    <w:rsid w:val="005361BA"/>
    <w:rsid w:val="0053695D"/>
    <w:rsid w:val="005370E2"/>
    <w:rsid w:val="005372B2"/>
    <w:rsid w:val="00537648"/>
    <w:rsid w:val="00537DAF"/>
    <w:rsid w:val="00540030"/>
    <w:rsid w:val="00540515"/>
    <w:rsid w:val="00540DB9"/>
    <w:rsid w:val="0054128A"/>
    <w:rsid w:val="00541AAA"/>
    <w:rsid w:val="0054319C"/>
    <w:rsid w:val="0054343C"/>
    <w:rsid w:val="0054578E"/>
    <w:rsid w:val="00545EB6"/>
    <w:rsid w:val="00547B21"/>
    <w:rsid w:val="005512CF"/>
    <w:rsid w:val="0055429F"/>
    <w:rsid w:val="00555593"/>
    <w:rsid w:val="005563EC"/>
    <w:rsid w:val="005568BB"/>
    <w:rsid w:val="00556B9E"/>
    <w:rsid w:val="005572F2"/>
    <w:rsid w:val="00560993"/>
    <w:rsid w:val="005638DB"/>
    <w:rsid w:val="00565F31"/>
    <w:rsid w:val="005667A1"/>
    <w:rsid w:val="00566911"/>
    <w:rsid w:val="00567EEB"/>
    <w:rsid w:val="00570A6E"/>
    <w:rsid w:val="00570B46"/>
    <w:rsid w:val="0057330D"/>
    <w:rsid w:val="00573E11"/>
    <w:rsid w:val="0057408F"/>
    <w:rsid w:val="00574C5A"/>
    <w:rsid w:val="00574FE9"/>
    <w:rsid w:val="00575BCE"/>
    <w:rsid w:val="00577164"/>
    <w:rsid w:val="00577341"/>
    <w:rsid w:val="00581649"/>
    <w:rsid w:val="00582210"/>
    <w:rsid w:val="005828F7"/>
    <w:rsid w:val="00585723"/>
    <w:rsid w:val="00586812"/>
    <w:rsid w:val="00586EE9"/>
    <w:rsid w:val="00587774"/>
    <w:rsid w:val="00587EFE"/>
    <w:rsid w:val="005902F3"/>
    <w:rsid w:val="0059229D"/>
    <w:rsid w:val="00592328"/>
    <w:rsid w:val="00595E92"/>
    <w:rsid w:val="00595F94"/>
    <w:rsid w:val="00597365"/>
    <w:rsid w:val="00597BFC"/>
    <w:rsid w:val="00597D24"/>
    <w:rsid w:val="005A2B6F"/>
    <w:rsid w:val="005A318A"/>
    <w:rsid w:val="005A3B9F"/>
    <w:rsid w:val="005A40EE"/>
    <w:rsid w:val="005A44A2"/>
    <w:rsid w:val="005A4582"/>
    <w:rsid w:val="005A59B6"/>
    <w:rsid w:val="005A5F18"/>
    <w:rsid w:val="005B44F8"/>
    <w:rsid w:val="005B4F1F"/>
    <w:rsid w:val="005B55F8"/>
    <w:rsid w:val="005B6299"/>
    <w:rsid w:val="005B62D8"/>
    <w:rsid w:val="005B630E"/>
    <w:rsid w:val="005C0BF8"/>
    <w:rsid w:val="005C1F2C"/>
    <w:rsid w:val="005C2F91"/>
    <w:rsid w:val="005C447C"/>
    <w:rsid w:val="005C6ABD"/>
    <w:rsid w:val="005C6B1B"/>
    <w:rsid w:val="005C784E"/>
    <w:rsid w:val="005C7A17"/>
    <w:rsid w:val="005D01C9"/>
    <w:rsid w:val="005D1A34"/>
    <w:rsid w:val="005D1F5A"/>
    <w:rsid w:val="005D3646"/>
    <w:rsid w:val="005E015D"/>
    <w:rsid w:val="005E07F8"/>
    <w:rsid w:val="005E0E6B"/>
    <w:rsid w:val="005E1E4C"/>
    <w:rsid w:val="005E29CF"/>
    <w:rsid w:val="005E32D2"/>
    <w:rsid w:val="005E3506"/>
    <w:rsid w:val="005E57DD"/>
    <w:rsid w:val="005E7457"/>
    <w:rsid w:val="005F3EB1"/>
    <w:rsid w:val="005F3FF9"/>
    <w:rsid w:val="005F4939"/>
    <w:rsid w:val="005F65A5"/>
    <w:rsid w:val="00602DA6"/>
    <w:rsid w:val="00611D14"/>
    <w:rsid w:val="0061280A"/>
    <w:rsid w:val="006135C6"/>
    <w:rsid w:val="00613E9D"/>
    <w:rsid w:val="006147B1"/>
    <w:rsid w:val="00614B7D"/>
    <w:rsid w:val="00615743"/>
    <w:rsid w:val="00620B73"/>
    <w:rsid w:val="0062158C"/>
    <w:rsid w:val="00621F0D"/>
    <w:rsid w:val="006227D2"/>
    <w:rsid w:val="006240EC"/>
    <w:rsid w:val="0062590D"/>
    <w:rsid w:val="00626265"/>
    <w:rsid w:val="0062631F"/>
    <w:rsid w:val="00627A72"/>
    <w:rsid w:val="00630437"/>
    <w:rsid w:val="006322BD"/>
    <w:rsid w:val="00634CCC"/>
    <w:rsid w:val="006350D3"/>
    <w:rsid w:val="006358E8"/>
    <w:rsid w:val="00636215"/>
    <w:rsid w:val="006363A8"/>
    <w:rsid w:val="006408C1"/>
    <w:rsid w:val="006423DB"/>
    <w:rsid w:val="006432BF"/>
    <w:rsid w:val="00643580"/>
    <w:rsid w:val="006438B2"/>
    <w:rsid w:val="00644232"/>
    <w:rsid w:val="006448C1"/>
    <w:rsid w:val="00645436"/>
    <w:rsid w:val="006454DA"/>
    <w:rsid w:val="00650712"/>
    <w:rsid w:val="00652836"/>
    <w:rsid w:val="006531A5"/>
    <w:rsid w:val="00657631"/>
    <w:rsid w:val="00657B2A"/>
    <w:rsid w:val="00657FCF"/>
    <w:rsid w:val="00660108"/>
    <w:rsid w:val="006622EE"/>
    <w:rsid w:val="00662929"/>
    <w:rsid w:val="006635A4"/>
    <w:rsid w:val="006665B7"/>
    <w:rsid w:val="0067048C"/>
    <w:rsid w:val="00670949"/>
    <w:rsid w:val="006709E4"/>
    <w:rsid w:val="0067497B"/>
    <w:rsid w:val="00675F23"/>
    <w:rsid w:val="00676048"/>
    <w:rsid w:val="00680435"/>
    <w:rsid w:val="0068062C"/>
    <w:rsid w:val="006817B8"/>
    <w:rsid w:val="00683F27"/>
    <w:rsid w:val="006845C5"/>
    <w:rsid w:val="0068605E"/>
    <w:rsid w:val="00687D14"/>
    <w:rsid w:val="00690712"/>
    <w:rsid w:val="00690B8C"/>
    <w:rsid w:val="00692A27"/>
    <w:rsid w:val="006938AD"/>
    <w:rsid w:val="006946D4"/>
    <w:rsid w:val="0069605D"/>
    <w:rsid w:val="0069645E"/>
    <w:rsid w:val="006A253A"/>
    <w:rsid w:val="006A3D99"/>
    <w:rsid w:val="006A5220"/>
    <w:rsid w:val="006A557F"/>
    <w:rsid w:val="006A5C09"/>
    <w:rsid w:val="006A5E8D"/>
    <w:rsid w:val="006A746C"/>
    <w:rsid w:val="006B00F3"/>
    <w:rsid w:val="006B0D07"/>
    <w:rsid w:val="006B137F"/>
    <w:rsid w:val="006B3426"/>
    <w:rsid w:val="006B53DB"/>
    <w:rsid w:val="006C0DDD"/>
    <w:rsid w:val="006C624A"/>
    <w:rsid w:val="006D0260"/>
    <w:rsid w:val="006D4CC7"/>
    <w:rsid w:val="006D7CD0"/>
    <w:rsid w:val="006E5E49"/>
    <w:rsid w:val="006E6EAE"/>
    <w:rsid w:val="006E752F"/>
    <w:rsid w:val="006F08D5"/>
    <w:rsid w:val="006F0CA1"/>
    <w:rsid w:val="006F12CF"/>
    <w:rsid w:val="006F676C"/>
    <w:rsid w:val="00700F94"/>
    <w:rsid w:val="007015A5"/>
    <w:rsid w:val="007039F2"/>
    <w:rsid w:val="0070425A"/>
    <w:rsid w:val="00705D37"/>
    <w:rsid w:val="0070669D"/>
    <w:rsid w:val="00710F86"/>
    <w:rsid w:val="00711747"/>
    <w:rsid w:val="007119AD"/>
    <w:rsid w:val="0071252A"/>
    <w:rsid w:val="007137B1"/>
    <w:rsid w:val="00713D76"/>
    <w:rsid w:val="00721D35"/>
    <w:rsid w:val="00722FAA"/>
    <w:rsid w:val="007230BD"/>
    <w:rsid w:val="007241D8"/>
    <w:rsid w:val="007245AE"/>
    <w:rsid w:val="00725D44"/>
    <w:rsid w:val="00726CD5"/>
    <w:rsid w:val="0073086A"/>
    <w:rsid w:val="0073150D"/>
    <w:rsid w:val="00731F26"/>
    <w:rsid w:val="00736050"/>
    <w:rsid w:val="0073670E"/>
    <w:rsid w:val="00736873"/>
    <w:rsid w:val="00742728"/>
    <w:rsid w:val="00746849"/>
    <w:rsid w:val="00747735"/>
    <w:rsid w:val="0075026F"/>
    <w:rsid w:val="00750D9D"/>
    <w:rsid w:val="00751813"/>
    <w:rsid w:val="00751B51"/>
    <w:rsid w:val="00754C95"/>
    <w:rsid w:val="0075768E"/>
    <w:rsid w:val="0076000A"/>
    <w:rsid w:val="00760330"/>
    <w:rsid w:val="00763D43"/>
    <w:rsid w:val="00765E41"/>
    <w:rsid w:val="007708FB"/>
    <w:rsid w:val="007710B8"/>
    <w:rsid w:val="00771C97"/>
    <w:rsid w:val="007722B2"/>
    <w:rsid w:val="00776AE5"/>
    <w:rsid w:val="00777731"/>
    <w:rsid w:val="00781F97"/>
    <w:rsid w:val="007820A4"/>
    <w:rsid w:val="007824F6"/>
    <w:rsid w:val="00782EB6"/>
    <w:rsid w:val="007835D1"/>
    <w:rsid w:val="007852D1"/>
    <w:rsid w:val="00785B7A"/>
    <w:rsid w:val="007860C8"/>
    <w:rsid w:val="007861FE"/>
    <w:rsid w:val="00787627"/>
    <w:rsid w:val="00791DDC"/>
    <w:rsid w:val="007935B5"/>
    <w:rsid w:val="00795832"/>
    <w:rsid w:val="0079611C"/>
    <w:rsid w:val="007963CE"/>
    <w:rsid w:val="00796DBE"/>
    <w:rsid w:val="007970DF"/>
    <w:rsid w:val="00797212"/>
    <w:rsid w:val="00797E2F"/>
    <w:rsid w:val="00797F09"/>
    <w:rsid w:val="007A0F4A"/>
    <w:rsid w:val="007A63CA"/>
    <w:rsid w:val="007A6AAB"/>
    <w:rsid w:val="007B4C44"/>
    <w:rsid w:val="007B6346"/>
    <w:rsid w:val="007B635E"/>
    <w:rsid w:val="007B69FA"/>
    <w:rsid w:val="007B6B28"/>
    <w:rsid w:val="007C047A"/>
    <w:rsid w:val="007C0538"/>
    <w:rsid w:val="007C17EA"/>
    <w:rsid w:val="007C19E5"/>
    <w:rsid w:val="007C1EFC"/>
    <w:rsid w:val="007C2B54"/>
    <w:rsid w:val="007C2CE3"/>
    <w:rsid w:val="007C4127"/>
    <w:rsid w:val="007C4666"/>
    <w:rsid w:val="007C65C9"/>
    <w:rsid w:val="007C6E01"/>
    <w:rsid w:val="007D052B"/>
    <w:rsid w:val="007D2172"/>
    <w:rsid w:val="007D35CA"/>
    <w:rsid w:val="007D442C"/>
    <w:rsid w:val="007D6E06"/>
    <w:rsid w:val="007E1FEA"/>
    <w:rsid w:val="007E387F"/>
    <w:rsid w:val="007E483E"/>
    <w:rsid w:val="007E4A43"/>
    <w:rsid w:val="007F08D3"/>
    <w:rsid w:val="007F0B1E"/>
    <w:rsid w:val="007F1D19"/>
    <w:rsid w:val="007F764F"/>
    <w:rsid w:val="007F7CA3"/>
    <w:rsid w:val="007F7D4B"/>
    <w:rsid w:val="00804B37"/>
    <w:rsid w:val="008066F2"/>
    <w:rsid w:val="00806B6F"/>
    <w:rsid w:val="00810574"/>
    <w:rsid w:val="00810642"/>
    <w:rsid w:val="008109C8"/>
    <w:rsid w:val="008114F3"/>
    <w:rsid w:val="008116B7"/>
    <w:rsid w:val="00811BA4"/>
    <w:rsid w:val="00814567"/>
    <w:rsid w:val="00814D51"/>
    <w:rsid w:val="008151A5"/>
    <w:rsid w:val="00816033"/>
    <w:rsid w:val="00816BB3"/>
    <w:rsid w:val="00817A0B"/>
    <w:rsid w:val="00821079"/>
    <w:rsid w:val="0082294E"/>
    <w:rsid w:val="00823216"/>
    <w:rsid w:val="008235A9"/>
    <w:rsid w:val="008237B3"/>
    <w:rsid w:val="00824B37"/>
    <w:rsid w:val="00825356"/>
    <w:rsid w:val="00826A7C"/>
    <w:rsid w:val="00827155"/>
    <w:rsid w:val="00827386"/>
    <w:rsid w:val="00827B9B"/>
    <w:rsid w:val="00834F22"/>
    <w:rsid w:val="0083708D"/>
    <w:rsid w:val="00837728"/>
    <w:rsid w:val="00837A4E"/>
    <w:rsid w:val="00841498"/>
    <w:rsid w:val="00843325"/>
    <w:rsid w:val="00843F40"/>
    <w:rsid w:val="008466EA"/>
    <w:rsid w:val="008474AA"/>
    <w:rsid w:val="0084787C"/>
    <w:rsid w:val="00847A18"/>
    <w:rsid w:val="00847F5C"/>
    <w:rsid w:val="008507CB"/>
    <w:rsid w:val="00850DAB"/>
    <w:rsid w:val="008536ED"/>
    <w:rsid w:val="008562B1"/>
    <w:rsid w:val="00861A51"/>
    <w:rsid w:val="0086240C"/>
    <w:rsid w:val="00863171"/>
    <w:rsid w:val="0086347D"/>
    <w:rsid w:val="00866106"/>
    <w:rsid w:val="00866DEA"/>
    <w:rsid w:val="00866EAD"/>
    <w:rsid w:val="00867826"/>
    <w:rsid w:val="00867B2F"/>
    <w:rsid w:val="00870103"/>
    <w:rsid w:val="00870A95"/>
    <w:rsid w:val="00871930"/>
    <w:rsid w:val="00873975"/>
    <w:rsid w:val="00873A20"/>
    <w:rsid w:val="008755E2"/>
    <w:rsid w:val="00875921"/>
    <w:rsid w:val="008762CD"/>
    <w:rsid w:val="008776C2"/>
    <w:rsid w:val="008825F1"/>
    <w:rsid w:val="00882926"/>
    <w:rsid w:val="00883280"/>
    <w:rsid w:val="008836F9"/>
    <w:rsid w:val="008852B2"/>
    <w:rsid w:val="0088594A"/>
    <w:rsid w:val="00887215"/>
    <w:rsid w:val="00890E8B"/>
    <w:rsid w:val="0089209E"/>
    <w:rsid w:val="008923AA"/>
    <w:rsid w:val="00895AE9"/>
    <w:rsid w:val="008A2CC9"/>
    <w:rsid w:val="008A3BB7"/>
    <w:rsid w:val="008A4925"/>
    <w:rsid w:val="008A745B"/>
    <w:rsid w:val="008A7D7E"/>
    <w:rsid w:val="008B072D"/>
    <w:rsid w:val="008B49E8"/>
    <w:rsid w:val="008B50CC"/>
    <w:rsid w:val="008B67CB"/>
    <w:rsid w:val="008B6C5B"/>
    <w:rsid w:val="008B7250"/>
    <w:rsid w:val="008B7828"/>
    <w:rsid w:val="008C1D04"/>
    <w:rsid w:val="008C3825"/>
    <w:rsid w:val="008C4E1B"/>
    <w:rsid w:val="008C6E4C"/>
    <w:rsid w:val="008C7B7D"/>
    <w:rsid w:val="008C7C26"/>
    <w:rsid w:val="008D0707"/>
    <w:rsid w:val="008D083F"/>
    <w:rsid w:val="008D253E"/>
    <w:rsid w:val="008D2B3F"/>
    <w:rsid w:val="008D4152"/>
    <w:rsid w:val="008D50AD"/>
    <w:rsid w:val="008D514B"/>
    <w:rsid w:val="008D53DE"/>
    <w:rsid w:val="008D5FFA"/>
    <w:rsid w:val="008E0EB2"/>
    <w:rsid w:val="008E238A"/>
    <w:rsid w:val="008E28CD"/>
    <w:rsid w:val="008E35FE"/>
    <w:rsid w:val="008E3964"/>
    <w:rsid w:val="008F00AC"/>
    <w:rsid w:val="008F03E4"/>
    <w:rsid w:val="008F0738"/>
    <w:rsid w:val="008F0A13"/>
    <w:rsid w:val="008F226F"/>
    <w:rsid w:val="008F33AB"/>
    <w:rsid w:val="008F4078"/>
    <w:rsid w:val="008F6503"/>
    <w:rsid w:val="00901C2D"/>
    <w:rsid w:val="00901E8B"/>
    <w:rsid w:val="00901EA1"/>
    <w:rsid w:val="009024D7"/>
    <w:rsid w:val="00902827"/>
    <w:rsid w:val="00902A6B"/>
    <w:rsid w:val="00902B46"/>
    <w:rsid w:val="00902E11"/>
    <w:rsid w:val="009066CA"/>
    <w:rsid w:val="00907670"/>
    <w:rsid w:val="009076D4"/>
    <w:rsid w:val="00907C9C"/>
    <w:rsid w:val="00912954"/>
    <w:rsid w:val="00914613"/>
    <w:rsid w:val="00914B2C"/>
    <w:rsid w:val="00914B6E"/>
    <w:rsid w:val="00915314"/>
    <w:rsid w:val="00920525"/>
    <w:rsid w:val="00920EE5"/>
    <w:rsid w:val="00921D0E"/>
    <w:rsid w:val="009228B7"/>
    <w:rsid w:val="00924DD3"/>
    <w:rsid w:val="0092672C"/>
    <w:rsid w:val="00931EB2"/>
    <w:rsid w:val="009333C5"/>
    <w:rsid w:val="009344A8"/>
    <w:rsid w:val="009349A5"/>
    <w:rsid w:val="00934BEB"/>
    <w:rsid w:val="00935153"/>
    <w:rsid w:val="00935F75"/>
    <w:rsid w:val="00936069"/>
    <w:rsid w:val="00936926"/>
    <w:rsid w:val="00936AE4"/>
    <w:rsid w:val="009428D1"/>
    <w:rsid w:val="009437DA"/>
    <w:rsid w:val="00945BAC"/>
    <w:rsid w:val="00945FBE"/>
    <w:rsid w:val="00946776"/>
    <w:rsid w:val="00946F24"/>
    <w:rsid w:val="00947408"/>
    <w:rsid w:val="00947DB7"/>
    <w:rsid w:val="00952F07"/>
    <w:rsid w:val="00953435"/>
    <w:rsid w:val="00954158"/>
    <w:rsid w:val="009544BB"/>
    <w:rsid w:val="009548DA"/>
    <w:rsid w:val="00960120"/>
    <w:rsid w:val="00960565"/>
    <w:rsid w:val="009606BA"/>
    <w:rsid w:val="00960BBB"/>
    <w:rsid w:val="0096101C"/>
    <w:rsid w:val="00961EDD"/>
    <w:rsid w:val="009630B4"/>
    <w:rsid w:val="009631DF"/>
    <w:rsid w:val="00975062"/>
    <w:rsid w:val="00975421"/>
    <w:rsid w:val="0097605B"/>
    <w:rsid w:val="00976ACB"/>
    <w:rsid w:val="009771EE"/>
    <w:rsid w:val="00982BA1"/>
    <w:rsid w:val="00983D11"/>
    <w:rsid w:val="00990CF4"/>
    <w:rsid w:val="00991273"/>
    <w:rsid w:val="00992241"/>
    <w:rsid w:val="009937F6"/>
    <w:rsid w:val="00993951"/>
    <w:rsid w:val="00994EFD"/>
    <w:rsid w:val="00995C16"/>
    <w:rsid w:val="00996661"/>
    <w:rsid w:val="009A091D"/>
    <w:rsid w:val="009A2B02"/>
    <w:rsid w:val="009A3A5D"/>
    <w:rsid w:val="009A3B11"/>
    <w:rsid w:val="009A4590"/>
    <w:rsid w:val="009A6675"/>
    <w:rsid w:val="009B16CD"/>
    <w:rsid w:val="009B2545"/>
    <w:rsid w:val="009B408E"/>
    <w:rsid w:val="009B4787"/>
    <w:rsid w:val="009B4C5B"/>
    <w:rsid w:val="009B4DD0"/>
    <w:rsid w:val="009B53BD"/>
    <w:rsid w:val="009B711A"/>
    <w:rsid w:val="009C32DD"/>
    <w:rsid w:val="009C334C"/>
    <w:rsid w:val="009C5F49"/>
    <w:rsid w:val="009D1280"/>
    <w:rsid w:val="009D1344"/>
    <w:rsid w:val="009D449A"/>
    <w:rsid w:val="009D467F"/>
    <w:rsid w:val="009D6F07"/>
    <w:rsid w:val="009D7907"/>
    <w:rsid w:val="009E256D"/>
    <w:rsid w:val="009E2AB8"/>
    <w:rsid w:val="009E586F"/>
    <w:rsid w:val="009E5906"/>
    <w:rsid w:val="009E6797"/>
    <w:rsid w:val="009E70E3"/>
    <w:rsid w:val="009E7CC9"/>
    <w:rsid w:val="009F000F"/>
    <w:rsid w:val="009F04E9"/>
    <w:rsid w:val="009F0E52"/>
    <w:rsid w:val="009F116F"/>
    <w:rsid w:val="009F31B0"/>
    <w:rsid w:val="009F389E"/>
    <w:rsid w:val="009F6381"/>
    <w:rsid w:val="009F743E"/>
    <w:rsid w:val="009F74A5"/>
    <w:rsid w:val="00A00605"/>
    <w:rsid w:val="00A00DAF"/>
    <w:rsid w:val="00A00FFD"/>
    <w:rsid w:val="00A04185"/>
    <w:rsid w:val="00A04C49"/>
    <w:rsid w:val="00A05909"/>
    <w:rsid w:val="00A07AAE"/>
    <w:rsid w:val="00A118E1"/>
    <w:rsid w:val="00A12530"/>
    <w:rsid w:val="00A14998"/>
    <w:rsid w:val="00A15060"/>
    <w:rsid w:val="00A2021B"/>
    <w:rsid w:val="00A20B44"/>
    <w:rsid w:val="00A2277A"/>
    <w:rsid w:val="00A23053"/>
    <w:rsid w:val="00A23624"/>
    <w:rsid w:val="00A26EBF"/>
    <w:rsid w:val="00A274BE"/>
    <w:rsid w:val="00A277C4"/>
    <w:rsid w:val="00A27B95"/>
    <w:rsid w:val="00A27D41"/>
    <w:rsid w:val="00A301B2"/>
    <w:rsid w:val="00A305BE"/>
    <w:rsid w:val="00A31520"/>
    <w:rsid w:val="00A33718"/>
    <w:rsid w:val="00A343D7"/>
    <w:rsid w:val="00A35A30"/>
    <w:rsid w:val="00A36790"/>
    <w:rsid w:val="00A4079D"/>
    <w:rsid w:val="00A4243A"/>
    <w:rsid w:val="00A44C05"/>
    <w:rsid w:val="00A46384"/>
    <w:rsid w:val="00A467A4"/>
    <w:rsid w:val="00A508FC"/>
    <w:rsid w:val="00A538D9"/>
    <w:rsid w:val="00A5394F"/>
    <w:rsid w:val="00A53EA7"/>
    <w:rsid w:val="00A541DA"/>
    <w:rsid w:val="00A544BD"/>
    <w:rsid w:val="00A54572"/>
    <w:rsid w:val="00A54EBC"/>
    <w:rsid w:val="00A56C0B"/>
    <w:rsid w:val="00A577A0"/>
    <w:rsid w:val="00A609B4"/>
    <w:rsid w:val="00A60A43"/>
    <w:rsid w:val="00A623B6"/>
    <w:rsid w:val="00A6384A"/>
    <w:rsid w:val="00A63CA8"/>
    <w:rsid w:val="00A6426E"/>
    <w:rsid w:val="00A64610"/>
    <w:rsid w:val="00A65038"/>
    <w:rsid w:val="00A651ED"/>
    <w:rsid w:val="00A66487"/>
    <w:rsid w:val="00A674EA"/>
    <w:rsid w:val="00A71C84"/>
    <w:rsid w:val="00A71E75"/>
    <w:rsid w:val="00A72410"/>
    <w:rsid w:val="00A75969"/>
    <w:rsid w:val="00A759B6"/>
    <w:rsid w:val="00A77905"/>
    <w:rsid w:val="00A77E7C"/>
    <w:rsid w:val="00A800A4"/>
    <w:rsid w:val="00A801EA"/>
    <w:rsid w:val="00A845BA"/>
    <w:rsid w:val="00A8615B"/>
    <w:rsid w:val="00A90987"/>
    <w:rsid w:val="00A90D7C"/>
    <w:rsid w:val="00A93779"/>
    <w:rsid w:val="00A94638"/>
    <w:rsid w:val="00A95189"/>
    <w:rsid w:val="00A955C1"/>
    <w:rsid w:val="00A9574C"/>
    <w:rsid w:val="00A9591F"/>
    <w:rsid w:val="00A95F79"/>
    <w:rsid w:val="00A9696A"/>
    <w:rsid w:val="00AA327E"/>
    <w:rsid w:val="00AA4A10"/>
    <w:rsid w:val="00AA5458"/>
    <w:rsid w:val="00AA7065"/>
    <w:rsid w:val="00AB056C"/>
    <w:rsid w:val="00AB110E"/>
    <w:rsid w:val="00AB23A2"/>
    <w:rsid w:val="00AB352D"/>
    <w:rsid w:val="00AB3849"/>
    <w:rsid w:val="00AB3BD6"/>
    <w:rsid w:val="00AB4369"/>
    <w:rsid w:val="00AB526A"/>
    <w:rsid w:val="00AB6B42"/>
    <w:rsid w:val="00AB6E92"/>
    <w:rsid w:val="00AB7F80"/>
    <w:rsid w:val="00AC0C69"/>
    <w:rsid w:val="00AC4BDE"/>
    <w:rsid w:val="00AC5CBD"/>
    <w:rsid w:val="00AC73A0"/>
    <w:rsid w:val="00AC7D75"/>
    <w:rsid w:val="00AD2481"/>
    <w:rsid w:val="00AD3504"/>
    <w:rsid w:val="00AD7043"/>
    <w:rsid w:val="00AE0716"/>
    <w:rsid w:val="00AE0AD5"/>
    <w:rsid w:val="00AE47CA"/>
    <w:rsid w:val="00AE4B95"/>
    <w:rsid w:val="00AE503C"/>
    <w:rsid w:val="00AE5712"/>
    <w:rsid w:val="00AE5A8A"/>
    <w:rsid w:val="00AE6019"/>
    <w:rsid w:val="00AE65B2"/>
    <w:rsid w:val="00AF06B1"/>
    <w:rsid w:val="00AF0792"/>
    <w:rsid w:val="00AF202F"/>
    <w:rsid w:val="00AF2152"/>
    <w:rsid w:val="00AF29E0"/>
    <w:rsid w:val="00AF37CF"/>
    <w:rsid w:val="00AF3C38"/>
    <w:rsid w:val="00AF4653"/>
    <w:rsid w:val="00AF4CE2"/>
    <w:rsid w:val="00AF614B"/>
    <w:rsid w:val="00AF6FB9"/>
    <w:rsid w:val="00AF7B0B"/>
    <w:rsid w:val="00B0019A"/>
    <w:rsid w:val="00B02287"/>
    <w:rsid w:val="00B022E7"/>
    <w:rsid w:val="00B02D0A"/>
    <w:rsid w:val="00B03672"/>
    <w:rsid w:val="00B06358"/>
    <w:rsid w:val="00B103B0"/>
    <w:rsid w:val="00B116B3"/>
    <w:rsid w:val="00B14882"/>
    <w:rsid w:val="00B169F9"/>
    <w:rsid w:val="00B16A31"/>
    <w:rsid w:val="00B23632"/>
    <w:rsid w:val="00B24314"/>
    <w:rsid w:val="00B2536A"/>
    <w:rsid w:val="00B2746D"/>
    <w:rsid w:val="00B300F6"/>
    <w:rsid w:val="00B3293A"/>
    <w:rsid w:val="00B3310D"/>
    <w:rsid w:val="00B3450D"/>
    <w:rsid w:val="00B40154"/>
    <w:rsid w:val="00B4048B"/>
    <w:rsid w:val="00B421B6"/>
    <w:rsid w:val="00B4247A"/>
    <w:rsid w:val="00B45090"/>
    <w:rsid w:val="00B45A97"/>
    <w:rsid w:val="00B46373"/>
    <w:rsid w:val="00B47772"/>
    <w:rsid w:val="00B47BE3"/>
    <w:rsid w:val="00B47C72"/>
    <w:rsid w:val="00B51BB5"/>
    <w:rsid w:val="00B51F82"/>
    <w:rsid w:val="00B5271A"/>
    <w:rsid w:val="00B53F02"/>
    <w:rsid w:val="00B543EC"/>
    <w:rsid w:val="00B54A14"/>
    <w:rsid w:val="00B54B03"/>
    <w:rsid w:val="00B601E2"/>
    <w:rsid w:val="00B60566"/>
    <w:rsid w:val="00B6191D"/>
    <w:rsid w:val="00B635E6"/>
    <w:rsid w:val="00B66E75"/>
    <w:rsid w:val="00B70399"/>
    <w:rsid w:val="00B73814"/>
    <w:rsid w:val="00B75FFE"/>
    <w:rsid w:val="00B76A26"/>
    <w:rsid w:val="00B77CFC"/>
    <w:rsid w:val="00B806BC"/>
    <w:rsid w:val="00B826A4"/>
    <w:rsid w:val="00B8580B"/>
    <w:rsid w:val="00B86115"/>
    <w:rsid w:val="00B8731D"/>
    <w:rsid w:val="00B875EF"/>
    <w:rsid w:val="00B9141F"/>
    <w:rsid w:val="00B92A96"/>
    <w:rsid w:val="00B9484E"/>
    <w:rsid w:val="00B94D28"/>
    <w:rsid w:val="00B96CEC"/>
    <w:rsid w:val="00B97D75"/>
    <w:rsid w:val="00BA1359"/>
    <w:rsid w:val="00BA26F9"/>
    <w:rsid w:val="00BA2D17"/>
    <w:rsid w:val="00BA3B04"/>
    <w:rsid w:val="00BA4E25"/>
    <w:rsid w:val="00BA51DD"/>
    <w:rsid w:val="00BA5A31"/>
    <w:rsid w:val="00BA6BBF"/>
    <w:rsid w:val="00BA6BFC"/>
    <w:rsid w:val="00BA7A18"/>
    <w:rsid w:val="00BA7F08"/>
    <w:rsid w:val="00BB06CA"/>
    <w:rsid w:val="00BB098F"/>
    <w:rsid w:val="00BB0C1C"/>
    <w:rsid w:val="00BB2C50"/>
    <w:rsid w:val="00BB68DA"/>
    <w:rsid w:val="00BB6C62"/>
    <w:rsid w:val="00BC4402"/>
    <w:rsid w:val="00BC556E"/>
    <w:rsid w:val="00BC57D8"/>
    <w:rsid w:val="00BC597E"/>
    <w:rsid w:val="00BC5C99"/>
    <w:rsid w:val="00BC7B27"/>
    <w:rsid w:val="00BD0721"/>
    <w:rsid w:val="00BD53B1"/>
    <w:rsid w:val="00BD5734"/>
    <w:rsid w:val="00BD59EB"/>
    <w:rsid w:val="00BD7A52"/>
    <w:rsid w:val="00BE328B"/>
    <w:rsid w:val="00BE6688"/>
    <w:rsid w:val="00BF2E18"/>
    <w:rsid w:val="00BF35B0"/>
    <w:rsid w:val="00BF4A4A"/>
    <w:rsid w:val="00BF5F12"/>
    <w:rsid w:val="00BF78EF"/>
    <w:rsid w:val="00BF7C12"/>
    <w:rsid w:val="00BF7D4F"/>
    <w:rsid w:val="00C03D19"/>
    <w:rsid w:val="00C03DB8"/>
    <w:rsid w:val="00C04A1F"/>
    <w:rsid w:val="00C04AEF"/>
    <w:rsid w:val="00C04BB2"/>
    <w:rsid w:val="00C05D25"/>
    <w:rsid w:val="00C061A1"/>
    <w:rsid w:val="00C10640"/>
    <w:rsid w:val="00C10852"/>
    <w:rsid w:val="00C10F77"/>
    <w:rsid w:val="00C1447F"/>
    <w:rsid w:val="00C14DBD"/>
    <w:rsid w:val="00C14E43"/>
    <w:rsid w:val="00C15CFF"/>
    <w:rsid w:val="00C177B7"/>
    <w:rsid w:val="00C17A33"/>
    <w:rsid w:val="00C17F82"/>
    <w:rsid w:val="00C229B5"/>
    <w:rsid w:val="00C22B41"/>
    <w:rsid w:val="00C2470D"/>
    <w:rsid w:val="00C24953"/>
    <w:rsid w:val="00C251CF"/>
    <w:rsid w:val="00C25C98"/>
    <w:rsid w:val="00C2613C"/>
    <w:rsid w:val="00C26C38"/>
    <w:rsid w:val="00C314BA"/>
    <w:rsid w:val="00C32F41"/>
    <w:rsid w:val="00C332EB"/>
    <w:rsid w:val="00C340FC"/>
    <w:rsid w:val="00C345F6"/>
    <w:rsid w:val="00C34D00"/>
    <w:rsid w:val="00C4126F"/>
    <w:rsid w:val="00C4130C"/>
    <w:rsid w:val="00C420E4"/>
    <w:rsid w:val="00C43261"/>
    <w:rsid w:val="00C45776"/>
    <w:rsid w:val="00C45ACB"/>
    <w:rsid w:val="00C45ED2"/>
    <w:rsid w:val="00C509C0"/>
    <w:rsid w:val="00C50ECC"/>
    <w:rsid w:val="00C518E4"/>
    <w:rsid w:val="00C5250A"/>
    <w:rsid w:val="00C534A2"/>
    <w:rsid w:val="00C538CE"/>
    <w:rsid w:val="00C53AF3"/>
    <w:rsid w:val="00C53B72"/>
    <w:rsid w:val="00C53BC4"/>
    <w:rsid w:val="00C54A75"/>
    <w:rsid w:val="00C54AAA"/>
    <w:rsid w:val="00C556D3"/>
    <w:rsid w:val="00C55D4A"/>
    <w:rsid w:val="00C603CF"/>
    <w:rsid w:val="00C6251F"/>
    <w:rsid w:val="00C64278"/>
    <w:rsid w:val="00C64C9D"/>
    <w:rsid w:val="00C65702"/>
    <w:rsid w:val="00C6694A"/>
    <w:rsid w:val="00C66D82"/>
    <w:rsid w:val="00C6717E"/>
    <w:rsid w:val="00C67B8C"/>
    <w:rsid w:val="00C70382"/>
    <w:rsid w:val="00C7088D"/>
    <w:rsid w:val="00C73CD5"/>
    <w:rsid w:val="00C767B3"/>
    <w:rsid w:val="00C76BA1"/>
    <w:rsid w:val="00C778FC"/>
    <w:rsid w:val="00C81848"/>
    <w:rsid w:val="00C81CBC"/>
    <w:rsid w:val="00C81D94"/>
    <w:rsid w:val="00C82344"/>
    <w:rsid w:val="00C82AB1"/>
    <w:rsid w:val="00C82C00"/>
    <w:rsid w:val="00C82F99"/>
    <w:rsid w:val="00C83560"/>
    <w:rsid w:val="00C8545C"/>
    <w:rsid w:val="00C87392"/>
    <w:rsid w:val="00C90470"/>
    <w:rsid w:val="00C905B5"/>
    <w:rsid w:val="00C9073D"/>
    <w:rsid w:val="00C915CE"/>
    <w:rsid w:val="00C928E8"/>
    <w:rsid w:val="00C931C1"/>
    <w:rsid w:val="00C93598"/>
    <w:rsid w:val="00C93BDB"/>
    <w:rsid w:val="00C9448D"/>
    <w:rsid w:val="00C95254"/>
    <w:rsid w:val="00C9558F"/>
    <w:rsid w:val="00C9665E"/>
    <w:rsid w:val="00CA006A"/>
    <w:rsid w:val="00CA0D38"/>
    <w:rsid w:val="00CA210B"/>
    <w:rsid w:val="00CA2B44"/>
    <w:rsid w:val="00CA2EDE"/>
    <w:rsid w:val="00CA583E"/>
    <w:rsid w:val="00CA5B71"/>
    <w:rsid w:val="00CA793D"/>
    <w:rsid w:val="00CB0EB2"/>
    <w:rsid w:val="00CB12BC"/>
    <w:rsid w:val="00CB1764"/>
    <w:rsid w:val="00CB397C"/>
    <w:rsid w:val="00CB4505"/>
    <w:rsid w:val="00CB4B4A"/>
    <w:rsid w:val="00CB5795"/>
    <w:rsid w:val="00CB6552"/>
    <w:rsid w:val="00CB6B1C"/>
    <w:rsid w:val="00CC033F"/>
    <w:rsid w:val="00CC23C1"/>
    <w:rsid w:val="00CC3B21"/>
    <w:rsid w:val="00CC4621"/>
    <w:rsid w:val="00CD05E1"/>
    <w:rsid w:val="00CD169D"/>
    <w:rsid w:val="00CD277D"/>
    <w:rsid w:val="00CD337B"/>
    <w:rsid w:val="00CD3B2D"/>
    <w:rsid w:val="00CD5D47"/>
    <w:rsid w:val="00CD6A70"/>
    <w:rsid w:val="00CD7253"/>
    <w:rsid w:val="00CE0E3B"/>
    <w:rsid w:val="00CE1115"/>
    <w:rsid w:val="00CE217C"/>
    <w:rsid w:val="00CE279A"/>
    <w:rsid w:val="00CE2F02"/>
    <w:rsid w:val="00CE57A7"/>
    <w:rsid w:val="00CE77FE"/>
    <w:rsid w:val="00CF0151"/>
    <w:rsid w:val="00CF03BF"/>
    <w:rsid w:val="00CF0431"/>
    <w:rsid w:val="00CF1758"/>
    <w:rsid w:val="00CF4358"/>
    <w:rsid w:val="00CF7E6E"/>
    <w:rsid w:val="00D001D4"/>
    <w:rsid w:val="00D009DF"/>
    <w:rsid w:val="00D016EF"/>
    <w:rsid w:val="00D03C29"/>
    <w:rsid w:val="00D04BDD"/>
    <w:rsid w:val="00D07963"/>
    <w:rsid w:val="00D1107C"/>
    <w:rsid w:val="00D11E07"/>
    <w:rsid w:val="00D122FE"/>
    <w:rsid w:val="00D14EFE"/>
    <w:rsid w:val="00D15836"/>
    <w:rsid w:val="00D169F1"/>
    <w:rsid w:val="00D16C3E"/>
    <w:rsid w:val="00D171F1"/>
    <w:rsid w:val="00D172F2"/>
    <w:rsid w:val="00D17702"/>
    <w:rsid w:val="00D21AAD"/>
    <w:rsid w:val="00D22FC9"/>
    <w:rsid w:val="00D24F0C"/>
    <w:rsid w:val="00D252C7"/>
    <w:rsid w:val="00D305A5"/>
    <w:rsid w:val="00D30F65"/>
    <w:rsid w:val="00D31632"/>
    <w:rsid w:val="00D31A6B"/>
    <w:rsid w:val="00D36912"/>
    <w:rsid w:val="00D37242"/>
    <w:rsid w:val="00D40F06"/>
    <w:rsid w:val="00D41F84"/>
    <w:rsid w:val="00D42835"/>
    <w:rsid w:val="00D44DB2"/>
    <w:rsid w:val="00D44E69"/>
    <w:rsid w:val="00D46C8F"/>
    <w:rsid w:val="00D46F58"/>
    <w:rsid w:val="00D46F7C"/>
    <w:rsid w:val="00D46FB6"/>
    <w:rsid w:val="00D47889"/>
    <w:rsid w:val="00D4790F"/>
    <w:rsid w:val="00D50D7B"/>
    <w:rsid w:val="00D52033"/>
    <w:rsid w:val="00D53AEF"/>
    <w:rsid w:val="00D5560C"/>
    <w:rsid w:val="00D57051"/>
    <w:rsid w:val="00D60789"/>
    <w:rsid w:val="00D61125"/>
    <w:rsid w:val="00D6353B"/>
    <w:rsid w:val="00D63931"/>
    <w:rsid w:val="00D65016"/>
    <w:rsid w:val="00D65F8E"/>
    <w:rsid w:val="00D67F9A"/>
    <w:rsid w:val="00D705B9"/>
    <w:rsid w:val="00D71A64"/>
    <w:rsid w:val="00D72748"/>
    <w:rsid w:val="00D73964"/>
    <w:rsid w:val="00D742CE"/>
    <w:rsid w:val="00D76374"/>
    <w:rsid w:val="00D8124B"/>
    <w:rsid w:val="00D81535"/>
    <w:rsid w:val="00D835FF"/>
    <w:rsid w:val="00D83A5C"/>
    <w:rsid w:val="00D901FD"/>
    <w:rsid w:val="00D91452"/>
    <w:rsid w:val="00D91BEA"/>
    <w:rsid w:val="00D92EB7"/>
    <w:rsid w:val="00D93430"/>
    <w:rsid w:val="00D93E47"/>
    <w:rsid w:val="00D940D2"/>
    <w:rsid w:val="00D94D18"/>
    <w:rsid w:val="00D95771"/>
    <w:rsid w:val="00D964DD"/>
    <w:rsid w:val="00D9781D"/>
    <w:rsid w:val="00DA15DF"/>
    <w:rsid w:val="00DA1B9E"/>
    <w:rsid w:val="00DA221C"/>
    <w:rsid w:val="00DA2FA3"/>
    <w:rsid w:val="00DA3407"/>
    <w:rsid w:val="00DA39CA"/>
    <w:rsid w:val="00DA41C0"/>
    <w:rsid w:val="00DA6E96"/>
    <w:rsid w:val="00DA7D9B"/>
    <w:rsid w:val="00DA7FC0"/>
    <w:rsid w:val="00DB2A9D"/>
    <w:rsid w:val="00DB7B46"/>
    <w:rsid w:val="00DC1F56"/>
    <w:rsid w:val="00DC25BC"/>
    <w:rsid w:val="00DC4204"/>
    <w:rsid w:val="00DC6DED"/>
    <w:rsid w:val="00DC78E6"/>
    <w:rsid w:val="00DD0C72"/>
    <w:rsid w:val="00DD13ED"/>
    <w:rsid w:val="00DD262A"/>
    <w:rsid w:val="00DD28A0"/>
    <w:rsid w:val="00DD4BBC"/>
    <w:rsid w:val="00DD60A7"/>
    <w:rsid w:val="00DE0286"/>
    <w:rsid w:val="00DE0D10"/>
    <w:rsid w:val="00DE1747"/>
    <w:rsid w:val="00DE1A25"/>
    <w:rsid w:val="00DE29A6"/>
    <w:rsid w:val="00DE2B3A"/>
    <w:rsid w:val="00DE51E4"/>
    <w:rsid w:val="00DE5E85"/>
    <w:rsid w:val="00DF17D3"/>
    <w:rsid w:val="00DF1F42"/>
    <w:rsid w:val="00DF24F5"/>
    <w:rsid w:val="00DF4D3C"/>
    <w:rsid w:val="00DF5447"/>
    <w:rsid w:val="00E02012"/>
    <w:rsid w:val="00E0267B"/>
    <w:rsid w:val="00E0291E"/>
    <w:rsid w:val="00E03AB7"/>
    <w:rsid w:val="00E05878"/>
    <w:rsid w:val="00E06312"/>
    <w:rsid w:val="00E06E2E"/>
    <w:rsid w:val="00E1103F"/>
    <w:rsid w:val="00E11400"/>
    <w:rsid w:val="00E14061"/>
    <w:rsid w:val="00E151A3"/>
    <w:rsid w:val="00E21847"/>
    <w:rsid w:val="00E2266F"/>
    <w:rsid w:val="00E23C2B"/>
    <w:rsid w:val="00E23D30"/>
    <w:rsid w:val="00E2405E"/>
    <w:rsid w:val="00E32439"/>
    <w:rsid w:val="00E36A2A"/>
    <w:rsid w:val="00E4142D"/>
    <w:rsid w:val="00E423D4"/>
    <w:rsid w:val="00E42C7B"/>
    <w:rsid w:val="00E42D3E"/>
    <w:rsid w:val="00E468CE"/>
    <w:rsid w:val="00E46AC9"/>
    <w:rsid w:val="00E470D7"/>
    <w:rsid w:val="00E47544"/>
    <w:rsid w:val="00E505BC"/>
    <w:rsid w:val="00E51445"/>
    <w:rsid w:val="00E51A27"/>
    <w:rsid w:val="00E53D30"/>
    <w:rsid w:val="00E568A2"/>
    <w:rsid w:val="00E56EB3"/>
    <w:rsid w:val="00E5796B"/>
    <w:rsid w:val="00E600A5"/>
    <w:rsid w:val="00E62BCE"/>
    <w:rsid w:val="00E63322"/>
    <w:rsid w:val="00E647E1"/>
    <w:rsid w:val="00E6562B"/>
    <w:rsid w:val="00E676F3"/>
    <w:rsid w:val="00E7125C"/>
    <w:rsid w:val="00E718C5"/>
    <w:rsid w:val="00E73125"/>
    <w:rsid w:val="00E735F2"/>
    <w:rsid w:val="00E74530"/>
    <w:rsid w:val="00E74BD9"/>
    <w:rsid w:val="00E74EB0"/>
    <w:rsid w:val="00E74FBF"/>
    <w:rsid w:val="00E75FF8"/>
    <w:rsid w:val="00E760ED"/>
    <w:rsid w:val="00E7643B"/>
    <w:rsid w:val="00E764FC"/>
    <w:rsid w:val="00E76831"/>
    <w:rsid w:val="00E77E81"/>
    <w:rsid w:val="00E80309"/>
    <w:rsid w:val="00E8186B"/>
    <w:rsid w:val="00E81B01"/>
    <w:rsid w:val="00E820F4"/>
    <w:rsid w:val="00E83AFF"/>
    <w:rsid w:val="00E85B96"/>
    <w:rsid w:val="00E86B5E"/>
    <w:rsid w:val="00E9096B"/>
    <w:rsid w:val="00E95710"/>
    <w:rsid w:val="00E960B9"/>
    <w:rsid w:val="00E96539"/>
    <w:rsid w:val="00E96D5E"/>
    <w:rsid w:val="00E97531"/>
    <w:rsid w:val="00EA1285"/>
    <w:rsid w:val="00EA18D2"/>
    <w:rsid w:val="00EA2B4E"/>
    <w:rsid w:val="00EA36F4"/>
    <w:rsid w:val="00EA50BC"/>
    <w:rsid w:val="00EA71D1"/>
    <w:rsid w:val="00EB05B5"/>
    <w:rsid w:val="00EB7319"/>
    <w:rsid w:val="00EB77EB"/>
    <w:rsid w:val="00EB7B40"/>
    <w:rsid w:val="00EC07EB"/>
    <w:rsid w:val="00EC0F35"/>
    <w:rsid w:val="00EC1498"/>
    <w:rsid w:val="00EC265F"/>
    <w:rsid w:val="00EC40E8"/>
    <w:rsid w:val="00EC5452"/>
    <w:rsid w:val="00EC7550"/>
    <w:rsid w:val="00EC7E30"/>
    <w:rsid w:val="00ED0537"/>
    <w:rsid w:val="00ED116B"/>
    <w:rsid w:val="00ED2778"/>
    <w:rsid w:val="00ED3660"/>
    <w:rsid w:val="00ED3D53"/>
    <w:rsid w:val="00ED54C8"/>
    <w:rsid w:val="00EE032E"/>
    <w:rsid w:val="00EE1106"/>
    <w:rsid w:val="00EE1E28"/>
    <w:rsid w:val="00EE2E82"/>
    <w:rsid w:val="00EE3408"/>
    <w:rsid w:val="00EE3FCE"/>
    <w:rsid w:val="00EE6B70"/>
    <w:rsid w:val="00EF494A"/>
    <w:rsid w:val="00EF582D"/>
    <w:rsid w:val="00EF76C3"/>
    <w:rsid w:val="00F000B1"/>
    <w:rsid w:val="00F0068C"/>
    <w:rsid w:val="00F02744"/>
    <w:rsid w:val="00F030D4"/>
    <w:rsid w:val="00F031B4"/>
    <w:rsid w:val="00F03850"/>
    <w:rsid w:val="00F044FA"/>
    <w:rsid w:val="00F051A6"/>
    <w:rsid w:val="00F053E9"/>
    <w:rsid w:val="00F07C67"/>
    <w:rsid w:val="00F07E45"/>
    <w:rsid w:val="00F10E8C"/>
    <w:rsid w:val="00F11DD3"/>
    <w:rsid w:val="00F12FC2"/>
    <w:rsid w:val="00F14A39"/>
    <w:rsid w:val="00F16DF9"/>
    <w:rsid w:val="00F17645"/>
    <w:rsid w:val="00F21B05"/>
    <w:rsid w:val="00F243F1"/>
    <w:rsid w:val="00F25F0A"/>
    <w:rsid w:val="00F26C46"/>
    <w:rsid w:val="00F2774F"/>
    <w:rsid w:val="00F30CE6"/>
    <w:rsid w:val="00F318B1"/>
    <w:rsid w:val="00F33BA8"/>
    <w:rsid w:val="00F3722B"/>
    <w:rsid w:val="00F407F0"/>
    <w:rsid w:val="00F4083E"/>
    <w:rsid w:val="00F44648"/>
    <w:rsid w:val="00F44676"/>
    <w:rsid w:val="00F44811"/>
    <w:rsid w:val="00F47664"/>
    <w:rsid w:val="00F50F12"/>
    <w:rsid w:val="00F51958"/>
    <w:rsid w:val="00F5295D"/>
    <w:rsid w:val="00F52C42"/>
    <w:rsid w:val="00F53F1B"/>
    <w:rsid w:val="00F54BA2"/>
    <w:rsid w:val="00F5547C"/>
    <w:rsid w:val="00F55812"/>
    <w:rsid w:val="00F55D43"/>
    <w:rsid w:val="00F57974"/>
    <w:rsid w:val="00F605CA"/>
    <w:rsid w:val="00F64264"/>
    <w:rsid w:val="00F6612D"/>
    <w:rsid w:val="00F67AC2"/>
    <w:rsid w:val="00F738CF"/>
    <w:rsid w:val="00F73B86"/>
    <w:rsid w:val="00F7544E"/>
    <w:rsid w:val="00F758BF"/>
    <w:rsid w:val="00F76DF9"/>
    <w:rsid w:val="00F80267"/>
    <w:rsid w:val="00F8053E"/>
    <w:rsid w:val="00F81A61"/>
    <w:rsid w:val="00F82FB4"/>
    <w:rsid w:val="00F83DB8"/>
    <w:rsid w:val="00F8551F"/>
    <w:rsid w:val="00F868E0"/>
    <w:rsid w:val="00F87026"/>
    <w:rsid w:val="00F879A9"/>
    <w:rsid w:val="00F910FD"/>
    <w:rsid w:val="00F916A5"/>
    <w:rsid w:val="00F92BE7"/>
    <w:rsid w:val="00F9315E"/>
    <w:rsid w:val="00F9535E"/>
    <w:rsid w:val="00F95636"/>
    <w:rsid w:val="00F97D3C"/>
    <w:rsid w:val="00FA1CBF"/>
    <w:rsid w:val="00FA1DB3"/>
    <w:rsid w:val="00FA2332"/>
    <w:rsid w:val="00FA23E7"/>
    <w:rsid w:val="00FA2C27"/>
    <w:rsid w:val="00FA3E49"/>
    <w:rsid w:val="00FA53A4"/>
    <w:rsid w:val="00FA74A6"/>
    <w:rsid w:val="00FB0408"/>
    <w:rsid w:val="00FB04E0"/>
    <w:rsid w:val="00FB19FF"/>
    <w:rsid w:val="00FB1ACE"/>
    <w:rsid w:val="00FB1C08"/>
    <w:rsid w:val="00FB210A"/>
    <w:rsid w:val="00FB2D15"/>
    <w:rsid w:val="00FB4FF0"/>
    <w:rsid w:val="00FB5883"/>
    <w:rsid w:val="00FB608B"/>
    <w:rsid w:val="00FB7B5F"/>
    <w:rsid w:val="00FB7B61"/>
    <w:rsid w:val="00FC0905"/>
    <w:rsid w:val="00FC1E50"/>
    <w:rsid w:val="00FC3092"/>
    <w:rsid w:val="00FC547B"/>
    <w:rsid w:val="00FC5991"/>
    <w:rsid w:val="00FC6389"/>
    <w:rsid w:val="00FC653A"/>
    <w:rsid w:val="00FD133B"/>
    <w:rsid w:val="00FD1818"/>
    <w:rsid w:val="00FD1FF3"/>
    <w:rsid w:val="00FD2E21"/>
    <w:rsid w:val="00FD3C80"/>
    <w:rsid w:val="00FD44CD"/>
    <w:rsid w:val="00FD5366"/>
    <w:rsid w:val="00FD5BC1"/>
    <w:rsid w:val="00FD6518"/>
    <w:rsid w:val="00FD7E48"/>
    <w:rsid w:val="00FE2FAC"/>
    <w:rsid w:val="00FE5B18"/>
    <w:rsid w:val="00FE78C4"/>
    <w:rsid w:val="00FF3A25"/>
    <w:rsid w:val="00FF3C8C"/>
    <w:rsid w:val="00FF5D03"/>
    <w:rsid w:val="00FF6129"/>
    <w:rsid w:val="00FF6C00"/>
    <w:rsid w:val="00FF7C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55C1"/>
    <w:rPr>
      <w:rFonts w:ascii="Calibri" w:hAnsi="Calibri"/>
    </w:rPr>
  </w:style>
  <w:style w:type="paragraph" w:styleId="Heading3">
    <w:name w:val="heading 3"/>
    <w:aliases w:val="DCUSA H3,level 3,level3,Nadpis 3,3,Section,Annotationen,(Alt+3),(Alt+3)1,(Alt+3)2,(Alt+3)3,(Alt+3)4,(Alt+3)5,(Alt+3)6,(Alt+3)11,(Alt+3)21,(Alt+3)31,(Alt+3)41,(Alt+3)7,(Alt+3)12,(Alt+3)22,(Alt+3)32,(Alt+3)42,(Alt+3)8,(Alt+3)9,(Alt+3)10"/>
    <w:basedOn w:val="Normal"/>
    <w:link w:val="Heading3Char"/>
    <w:qFormat/>
    <w:rsid w:val="003E3A84"/>
    <w:pPr>
      <w:numPr>
        <w:ilvl w:val="1"/>
        <w:numId w:val="5"/>
      </w:numPr>
      <w:spacing w:before="120" w:after="120" w:line="360" w:lineRule="auto"/>
      <w:jc w:val="both"/>
      <w:outlineLvl w:val="2"/>
    </w:pPr>
    <w:rPr>
      <w:rFonts w:ascii="Arial" w:eastAsia="Times New Roman" w:hAnsi="Arial" w:cs="Times New Roman"/>
      <w:sz w:val="20"/>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C17A33"/>
    <w:pPr>
      <w:spacing w:after="0" w:line="240" w:lineRule="atLeast"/>
    </w:pPr>
    <w:rPr>
      <w:sz w:val="20"/>
      <w:szCs w:val="24"/>
    </w:rPr>
  </w:style>
  <w:style w:type="paragraph" w:styleId="BodyText">
    <w:name w:val="Body Text"/>
    <w:basedOn w:val="Normal"/>
    <w:link w:val="BodyTextChar"/>
    <w:unhideWhenUsed/>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iPriority w:val="99"/>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3A8"/>
  </w:style>
  <w:style w:type="paragraph" w:styleId="Footer">
    <w:name w:val="footer"/>
    <w:basedOn w:val="Normal"/>
    <w:link w:val="FooterChar"/>
    <w:uiPriority w:val="99"/>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072E8B"/>
    <w:pPr>
      <w:keepNext/>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072E8B"/>
    <w:rPr>
      <w:rFonts w:ascii="Calibri" w:eastAsiaTheme="minorEastAsia" w:hAnsi="Calibri"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rsid w:val="00AB7F80"/>
    <w:rPr>
      <w:rFonts w:ascii="Verdana" w:hAnsi="Verdana"/>
      <w:sz w:val="20"/>
      <w:szCs w:val="20"/>
    </w:rPr>
  </w:style>
  <w:style w:type="character" w:styleId="CommentReference">
    <w:name w:val="annotation reference"/>
    <w:basedOn w:val="DefaultParagraphFont"/>
    <w:uiPriority w:val="99"/>
    <w:semiHidden/>
    <w:unhideWhenUsed/>
    <w:rsid w:val="001D782E"/>
    <w:rPr>
      <w:sz w:val="16"/>
      <w:szCs w:val="16"/>
    </w:rPr>
  </w:style>
  <w:style w:type="paragraph" w:styleId="CommentSubject">
    <w:name w:val="annotation subject"/>
    <w:basedOn w:val="CommentText"/>
    <w:next w:val="CommentText"/>
    <w:link w:val="CommentSubjectChar"/>
    <w:uiPriority w:val="99"/>
    <w:semiHidden/>
    <w:unhideWhenUsed/>
    <w:rsid w:val="001D782E"/>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D782E"/>
    <w:rPr>
      <w:rFonts w:ascii="Verdana" w:hAnsi="Verdana"/>
      <w:b/>
      <w:bCs/>
      <w:sz w:val="20"/>
      <w:szCs w:val="20"/>
    </w:rPr>
  </w:style>
  <w:style w:type="paragraph" w:customStyle="1" w:styleId="GSBodyParawithnumb">
    <w:name w:val="GS Body Para with numb"/>
    <w:basedOn w:val="Normal"/>
    <w:link w:val="GSBodyParawithnumbChar"/>
    <w:qFormat/>
    <w:rsid w:val="000A7CE8"/>
    <w:pPr>
      <w:numPr>
        <w:ilvl w:val="1"/>
        <w:numId w:val="4"/>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0A7CE8"/>
    <w:rPr>
      <w:rFonts w:cs="Arial"/>
      <w:color w:val="4D4D4D"/>
    </w:rPr>
  </w:style>
  <w:style w:type="paragraph" w:customStyle="1" w:styleId="GSHeading1withnumb">
    <w:name w:val="GS Heading 1 with numb"/>
    <w:basedOn w:val="Subtitle"/>
    <w:qFormat/>
    <w:rsid w:val="000A7CE8"/>
    <w:pPr>
      <w:numPr>
        <w:ilvl w:val="0"/>
        <w:numId w:val="4"/>
      </w:numPr>
      <w:spacing w:after="80"/>
      <w:contextualSpacing w:val="0"/>
    </w:pPr>
    <w:rPr>
      <w:color w:val="3B916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3E3A84"/>
    <w:rPr>
      <w:rFonts w:ascii="Arial" w:eastAsia="Times New Roman" w:hAnsi="Arial" w:cs="Times New Roman"/>
      <w:sz w:val="20"/>
      <w:szCs w:val="24"/>
      <w:lang w:eastAsia="en-GB"/>
    </w:rPr>
  </w:style>
  <w:style w:type="paragraph" w:customStyle="1" w:styleId="CraigFIX">
    <w:name w:val="Craig FIX"/>
    <w:qFormat/>
    <w:rsid w:val="00DE5E85"/>
    <w:rPr>
      <w:rFonts w:ascii="Calibri" w:hAnsi="Calibri" w:cstheme="minorHAnsi"/>
      <w:bCs/>
      <w:lang w:val="id-ID"/>
    </w:rPr>
  </w:style>
  <w:style w:type="character" w:styleId="UnresolvedMention">
    <w:name w:val="Unresolved Mention"/>
    <w:basedOn w:val="DefaultParagraphFont"/>
    <w:uiPriority w:val="99"/>
    <w:semiHidden/>
    <w:unhideWhenUsed/>
    <w:rsid w:val="00AF2152"/>
    <w:rPr>
      <w:color w:val="605E5C"/>
      <w:shd w:val="clear" w:color="auto" w:fill="E1DFDD"/>
    </w:rPr>
  </w:style>
  <w:style w:type="numbering" w:styleId="1ai">
    <w:name w:val="Outline List 1"/>
    <w:basedOn w:val="NoList"/>
    <w:rsid w:val="004F3303"/>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58059">
      <w:bodyDiv w:val="1"/>
      <w:marLeft w:val="0"/>
      <w:marRight w:val="0"/>
      <w:marTop w:val="0"/>
      <w:marBottom w:val="0"/>
      <w:divBdr>
        <w:top w:val="none" w:sz="0" w:space="0" w:color="auto"/>
        <w:left w:val="none" w:sz="0" w:space="0" w:color="auto"/>
        <w:bottom w:val="none" w:sz="0" w:space="0" w:color="auto"/>
        <w:right w:val="none" w:sz="0" w:space="0" w:color="auto"/>
      </w:divBdr>
    </w:div>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45951775">
      <w:bodyDiv w:val="1"/>
      <w:marLeft w:val="0"/>
      <w:marRight w:val="0"/>
      <w:marTop w:val="0"/>
      <w:marBottom w:val="0"/>
      <w:divBdr>
        <w:top w:val="none" w:sz="0" w:space="0" w:color="auto"/>
        <w:left w:val="none" w:sz="0" w:space="0" w:color="auto"/>
        <w:bottom w:val="none" w:sz="0" w:space="0" w:color="auto"/>
        <w:right w:val="none" w:sz="0" w:space="0" w:color="auto"/>
      </w:divBdr>
    </w:div>
    <w:div w:id="53747051">
      <w:bodyDiv w:val="1"/>
      <w:marLeft w:val="0"/>
      <w:marRight w:val="0"/>
      <w:marTop w:val="0"/>
      <w:marBottom w:val="0"/>
      <w:divBdr>
        <w:top w:val="none" w:sz="0" w:space="0" w:color="auto"/>
        <w:left w:val="none" w:sz="0" w:space="0" w:color="auto"/>
        <w:bottom w:val="none" w:sz="0" w:space="0" w:color="auto"/>
        <w:right w:val="none" w:sz="0" w:space="0" w:color="auto"/>
      </w:divBdr>
    </w:div>
    <w:div w:id="73550474">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96756004">
      <w:bodyDiv w:val="1"/>
      <w:marLeft w:val="0"/>
      <w:marRight w:val="0"/>
      <w:marTop w:val="0"/>
      <w:marBottom w:val="0"/>
      <w:divBdr>
        <w:top w:val="none" w:sz="0" w:space="0" w:color="auto"/>
        <w:left w:val="none" w:sz="0" w:space="0" w:color="auto"/>
        <w:bottom w:val="none" w:sz="0" w:space="0" w:color="auto"/>
        <w:right w:val="none" w:sz="0" w:space="0" w:color="auto"/>
      </w:divBdr>
    </w:div>
    <w:div w:id="118499063">
      <w:bodyDiv w:val="1"/>
      <w:marLeft w:val="0"/>
      <w:marRight w:val="0"/>
      <w:marTop w:val="0"/>
      <w:marBottom w:val="0"/>
      <w:divBdr>
        <w:top w:val="none" w:sz="0" w:space="0" w:color="auto"/>
        <w:left w:val="none" w:sz="0" w:space="0" w:color="auto"/>
        <w:bottom w:val="none" w:sz="0" w:space="0" w:color="auto"/>
        <w:right w:val="none" w:sz="0" w:space="0" w:color="auto"/>
      </w:divBdr>
    </w:div>
    <w:div w:id="160854183">
      <w:bodyDiv w:val="1"/>
      <w:marLeft w:val="0"/>
      <w:marRight w:val="0"/>
      <w:marTop w:val="0"/>
      <w:marBottom w:val="0"/>
      <w:divBdr>
        <w:top w:val="none" w:sz="0" w:space="0" w:color="auto"/>
        <w:left w:val="none" w:sz="0" w:space="0" w:color="auto"/>
        <w:bottom w:val="none" w:sz="0" w:space="0" w:color="auto"/>
        <w:right w:val="none" w:sz="0" w:space="0" w:color="auto"/>
      </w:divBdr>
    </w:div>
    <w:div w:id="170994729">
      <w:bodyDiv w:val="1"/>
      <w:marLeft w:val="0"/>
      <w:marRight w:val="0"/>
      <w:marTop w:val="0"/>
      <w:marBottom w:val="0"/>
      <w:divBdr>
        <w:top w:val="none" w:sz="0" w:space="0" w:color="auto"/>
        <w:left w:val="none" w:sz="0" w:space="0" w:color="auto"/>
        <w:bottom w:val="none" w:sz="0" w:space="0" w:color="auto"/>
        <w:right w:val="none" w:sz="0" w:space="0" w:color="auto"/>
      </w:divBdr>
    </w:div>
    <w:div w:id="229462432">
      <w:bodyDiv w:val="1"/>
      <w:marLeft w:val="0"/>
      <w:marRight w:val="0"/>
      <w:marTop w:val="0"/>
      <w:marBottom w:val="0"/>
      <w:divBdr>
        <w:top w:val="none" w:sz="0" w:space="0" w:color="auto"/>
        <w:left w:val="none" w:sz="0" w:space="0" w:color="auto"/>
        <w:bottom w:val="none" w:sz="0" w:space="0" w:color="auto"/>
        <w:right w:val="none" w:sz="0" w:space="0" w:color="auto"/>
      </w:divBdr>
    </w:div>
    <w:div w:id="248732304">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285812928">
      <w:bodyDiv w:val="1"/>
      <w:marLeft w:val="0"/>
      <w:marRight w:val="0"/>
      <w:marTop w:val="0"/>
      <w:marBottom w:val="0"/>
      <w:divBdr>
        <w:top w:val="none" w:sz="0" w:space="0" w:color="auto"/>
        <w:left w:val="none" w:sz="0" w:space="0" w:color="auto"/>
        <w:bottom w:val="none" w:sz="0" w:space="0" w:color="auto"/>
        <w:right w:val="none" w:sz="0" w:space="0" w:color="auto"/>
      </w:divBdr>
    </w:div>
    <w:div w:id="291179793">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58314384">
      <w:bodyDiv w:val="1"/>
      <w:marLeft w:val="0"/>
      <w:marRight w:val="0"/>
      <w:marTop w:val="0"/>
      <w:marBottom w:val="0"/>
      <w:divBdr>
        <w:top w:val="none" w:sz="0" w:space="0" w:color="auto"/>
        <w:left w:val="none" w:sz="0" w:space="0" w:color="auto"/>
        <w:bottom w:val="none" w:sz="0" w:space="0" w:color="auto"/>
        <w:right w:val="none" w:sz="0" w:space="0" w:color="auto"/>
      </w:divBdr>
    </w:div>
    <w:div w:id="362634683">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385374562">
      <w:bodyDiv w:val="1"/>
      <w:marLeft w:val="0"/>
      <w:marRight w:val="0"/>
      <w:marTop w:val="0"/>
      <w:marBottom w:val="0"/>
      <w:divBdr>
        <w:top w:val="none" w:sz="0" w:space="0" w:color="auto"/>
        <w:left w:val="none" w:sz="0" w:space="0" w:color="auto"/>
        <w:bottom w:val="none" w:sz="0" w:space="0" w:color="auto"/>
        <w:right w:val="none" w:sz="0" w:space="0" w:color="auto"/>
      </w:divBdr>
    </w:div>
    <w:div w:id="419133871">
      <w:bodyDiv w:val="1"/>
      <w:marLeft w:val="0"/>
      <w:marRight w:val="0"/>
      <w:marTop w:val="0"/>
      <w:marBottom w:val="0"/>
      <w:divBdr>
        <w:top w:val="none" w:sz="0" w:space="0" w:color="auto"/>
        <w:left w:val="none" w:sz="0" w:space="0" w:color="auto"/>
        <w:bottom w:val="none" w:sz="0" w:space="0" w:color="auto"/>
        <w:right w:val="none" w:sz="0" w:space="0" w:color="auto"/>
      </w:divBdr>
    </w:div>
    <w:div w:id="434905350">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459346551">
      <w:bodyDiv w:val="1"/>
      <w:marLeft w:val="0"/>
      <w:marRight w:val="0"/>
      <w:marTop w:val="0"/>
      <w:marBottom w:val="0"/>
      <w:divBdr>
        <w:top w:val="none" w:sz="0" w:space="0" w:color="auto"/>
        <w:left w:val="none" w:sz="0" w:space="0" w:color="auto"/>
        <w:bottom w:val="none" w:sz="0" w:space="0" w:color="auto"/>
        <w:right w:val="none" w:sz="0" w:space="0" w:color="auto"/>
      </w:divBdr>
    </w:div>
    <w:div w:id="478115550">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575942573">
      <w:bodyDiv w:val="1"/>
      <w:marLeft w:val="0"/>
      <w:marRight w:val="0"/>
      <w:marTop w:val="0"/>
      <w:marBottom w:val="0"/>
      <w:divBdr>
        <w:top w:val="none" w:sz="0" w:space="0" w:color="auto"/>
        <w:left w:val="none" w:sz="0" w:space="0" w:color="auto"/>
        <w:bottom w:val="none" w:sz="0" w:space="0" w:color="auto"/>
        <w:right w:val="none" w:sz="0" w:space="0" w:color="auto"/>
      </w:divBdr>
    </w:div>
    <w:div w:id="606352776">
      <w:bodyDiv w:val="1"/>
      <w:marLeft w:val="0"/>
      <w:marRight w:val="0"/>
      <w:marTop w:val="0"/>
      <w:marBottom w:val="0"/>
      <w:divBdr>
        <w:top w:val="none" w:sz="0" w:space="0" w:color="auto"/>
        <w:left w:val="none" w:sz="0" w:space="0" w:color="auto"/>
        <w:bottom w:val="none" w:sz="0" w:space="0" w:color="auto"/>
        <w:right w:val="none" w:sz="0" w:space="0" w:color="auto"/>
      </w:divBdr>
    </w:div>
    <w:div w:id="619337877">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696927125">
      <w:bodyDiv w:val="1"/>
      <w:marLeft w:val="0"/>
      <w:marRight w:val="0"/>
      <w:marTop w:val="0"/>
      <w:marBottom w:val="0"/>
      <w:divBdr>
        <w:top w:val="none" w:sz="0" w:space="0" w:color="auto"/>
        <w:left w:val="none" w:sz="0" w:space="0" w:color="auto"/>
        <w:bottom w:val="none" w:sz="0" w:space="0" w:color="auto"/>
        <w:right w:val="none" w:sz="0" w:space="0" w:color="auto"/>
      </w:divBdr>
    </w:div>
    <w:div w:id="757016851">
      <w:bodyDiv w:val="1"/>
      <w:marLeft w:val="0"/>
      <w:marRight w:val="0"/>
      <w:marTop w:val="0"/>
      <w:marBottom w:val="0"/>
      <w:divBdr>
        <w:top w:val="none" w:sz="0" w:space="0" w:color="auto"/>
        <w:left w:val="none" w:sz="0" w:space="0" w:color="auto"/>
        <w:bottom w:val="none" w:sz="0" w:space="0" w:color="auto"/>
        <w:right w:val="none" w:sz="0" w:space="0" w:color="auto"/>
      </w:divBdr>
    </w:div>
    <w:div w:id="761679067">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561161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59507919">
      <w:bodyDiv w:val="1"/>
      <w:marLeft w:val="0"/>
      <w:marRight w:val="0"/>
      <w:marTop w:val="0"/>
      <w:marBottom w:val="0"/>
      <w:divBdr>
        <w:top w:val="none" w:sz="0" w:space="0" w:color="auto"/>
        <w:left w:val="none" w:sz="0" w:space="0" w:color="auto"/>
        <w:bottom w:val="none" w:sz="0" w:space="0" w:color="auto"/>
        <w:right w:val="none" w:sz="0" w:space="0" w:color="auto"/>
      </w:divBdr>
    </w:div>
    <w:div w:id="860897429">
      <w:bodyDiv w:val="1"/>
      <w:marLeft w:val="0"/>
      <w:marRight w:val="0"/>
      <w:marTop w:val="0"/>
      <w:marBottom w:val="0"/>
      <w:divBdr>
        <w:top w:val="none" w:sz="0" w:space="0" w:color="auto"/>
        <w:left w:val="none" w:sz="0" w:space="0" w:color="auto"/>
        <w:bottom w:val="none" w:sz="0" w:space="0" w:color="auto"/>
        <w:right w:val="none" w:sz="0" w:space="0" w:color="auto"/>
      </w:divBdr>
    </w:div>
    <w:div w:id="868687658">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897790208">
      <w:bodyDiv w:val="1"/>
      <w:marLeft w:val="0"/>
      <w:marRight w:val="0"/>
      <w:marTop w:val="0"/>
      <w:marBottom w:val="0"/>
      <w:divBdr>
        <w:top w:val="none" w:sz="0" w:space="0" w:color="auto"/>
        <w:left w:val="none" w:sz="0" w:space="0" w:color="auto"/>
        <w:bottom w:val="none" w:sz="0" w:space="0" w:color="auto"/>
        <w:right w:val="none" w:sz="0" w:space="0" w:color="auto"/>
      </w:divBdr>
    </w:div>
    <w:div w:id="921715406">
      <w:bodyDiv w:val="1"/>
      <w:marLeft w:val="0"/>
      <w:marRight w:val="0"/>
      <w:marTop w:val="0"/>
      <w:marBottom w:val="0"/>
      <w:divBdr>
        <w:top w:val="none" w:sz="0" w:space="0" w:color="auto"/>
        <w:left w:val="none" w:sz="0" w:space="0" w:color="auto"/>
        <w:bottom w:val="none" w:sz="0" w:space="0" w:color="auto"/>
        <w:right w:val="none" w:sz="0" w:space="0" w:color="auto"/>
      </w:divBdr>
    </w:div>
    <w:div w:id="936062142">
      <w:bodyDiv w:val="1"/>
      <w:marLeft w:val="0"/>
      <w:marRight w:val="0"/>
      <w:marTop w:val="0"/>
      <w:marBottom w:val="0"/>
      <w:divBdr>
        <w:top w:val="none" w:sz="0" w:space="0" w:color="auto"/>
        <w:left w:val="none" w:sz="0" w:space="0" w:color="auto"/>
        <w:bottom w:val="none" w:sz="0" w:space="0" w:color="auto"/>
        <w:right w:val="none" w:sz="0" w:space="0" w:color="auto"/>
      </w:divBdr>
    </w:div>
    <w:div w:id="939603687">
      <w:bodyDiv w:val="1"/>
      <w:marLeft w:val="0"/>
      <w:marRight w:val="0"/>
      <w:marTop w:val="0"/>
      <w:marBottom w:val="0"/>
      <w:divBdr>
        <w:top w:val="none" w:sz="0" w:space="0" w:color="auto"/>
        <w:left w:val="none" w:sz="0" w:space="0" w:color="auto"/>
        <w:bottom w:val="none" w:sz="0" w:space="0" w:color="auto"/>
        <w:right w:val="none" w:sz="0" w:space="0" w:color="auto"/>
      </w:divBdr>
    </w:div>
    <w:div w:id="945885370">
      <w:bodyDiv w:val="1"/>
      <w:marLeft w:val="0"/>
      <w:marRight w:val="0"/>
      <w:marTop w:val="0"/>
      <w:marBottom w:val="0"/>
      <w:divBdr>
        <w:top w:val="none" w:sz="0" w:space="0" w:color="auto"/>
        <w:left w:val="none" w:sz="0" w:space="0" w:color="auto"/>
        <w:bottom w:val="none" w:sz="0" w:space="0" w:color="auto"/>
        <w:right w:val="none" w:sz="0" w:space="0" w:color="auto"/>
      </w:divBdr>
    </w:div>
    <w:div w:id="951742454">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983504506">
      <w:bodyDiv w:val="1"/>
      <w:marLeft w:val="0"/>
      <w:marRight w:val="0"/>
      <w:marTop w:val="0"/>
      <w:marBottom w:val="0"/>
      <w:divBdr>
        <w:top w:val="none" w:sz="0" w:space="0" w:color="auto"/>
        <w:left w:val="none" w:sz="0" w:space="0" w:color="auto"/>
        <w:bottom w:val="none" w:sz="0" w:space="0" w:color="auto"/>
        <w:right w:val="none" w:sz="0" w:space="0" w:color="auto"/>
      </w:divBdr>
    </w:div>
    <w:div w:id="1000960624">
      <w:bodyDiv w:val="1"/>
      <w:marLeft w:val="0"/>
      <w:marRight w:val="0"/>
      <w:marTop w:val="0"/>
      <w:marBottom w:val="0"/>
      <w:divBdr>
        <w:top w:val="none" w:sz="0" w:space="0" w:color="auto"/>
        <w:left w:val="none" w:sz="0" w:space="0" w:color="auto"/>
        <w:bottom w:val="none" w:sz="0" w:space="0" w:color="auto"/>
        <w:right w:val="none" w:sz="0" w:space="0" w:color="auto"/>
      </w:divBdr>
    </w:div>
    <w:div w:id="1010528583">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30827920">
      <w:bodyDiv w:val="1"/>
      <w:marLeft w:val="0"/>
      <w:marRight w:val="0"/>
      <w:marTop w:val="0"/>
      <w:marBottom w:val="0"/>
      <w:divBdr>
        <w:top w:val="none" w:sz="0" w:space="0" w:color="auto"/>
        <w:left w:val="none" w:sz="0" w:space="0" w:color="auto"/>
        <w:bottom w:val="none" w:sz="0" w:space="0" w:color="auto"/>
        <w:right w:val="none" w:sz="0" w:space="0" w:color="auto"/>
      </w:divBdr>
    </w:div>
    <w:div w:id="1144542609">
      <w:bodyDiv w:val="1"/>
      <w:marLeft w:val="0"/>
      <w:marRight w:val="0"/>
      <w:marTop w:val="0"/>
      <w:marBottom w:val="0"/>
      <w:divBdr>
        <w:top w:val="none" w:sz="0" w:space="0" w:color="auto"/>
        <w:left w:val="none" w:sz="0" w:space="0" w:color="auto"/>
        <w:bottom w:val="none" w:sz="0" w:space="0" w:color="auto"/>
        <w:right w:val="none" w:sz="0" w:space="0" w:color="auto"/>
      </w:divBdr>
    </w:div>
    <w:div w:id="1152335708">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169633464">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295259794">
      <w:bodyDiv w:val="1"/>
      <w:marLeft w:val="0"/>
      <w:marRight w:val="0"/>
      <w:marTop w:val="0"/>
      <w:marBottom w:val="0"/>
      <w:divBdr>
        <w:top w:val="none" w:sz="0" w:space="0" w:color="auto"/>
        <w:left w:val="none" w:sz="0" w:space="0" w:color="auto"/>
        <w:bottom w:val="none" w:sz="0" w:space="0" w:color="auto"/>
        <w:right w:val="none" w:sz="0" w:space="0" w:color="auto"/>
      </w:divBdr>
    </w:div>
    <w:div w:id="1303802873">
      <w:bodyDiv w:val="1"/>
      <w:marLeft w:val="0"/>
      <w:marRight w:val="0"/>
      <w:marTop w:val="0"/>
      <w:marBottom w:val="0"/>
      <w:divBdr>
        <w:top w:val="none" w:sz="0" w:space="0" w:color="auto"/>
        <w:left w:val="none" w:sz="0" w:space="0" w:color="auto"/>
        <w:bottom w:val="none" w:sz="0" w:space="0" w:color="auto"/>
        <w:right w:val="none" w:sz="0" w:space="0" w:color="auto"/>
      </w:divBdr>
    </w:div>
    <w:div w:id="1331642634">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397778509">
      <w:bodyDiv w:val="1"/>
      <w:marLeft w:val="0"/>
      <w:marRight w:val="0"/>
      <w:marTop w:val="0"/>
      <w:marBottom w:val="0"/>
      <w:divBdr>
        <w:top w:val="none" w:sz="0" w:space="0" w:color="auto"/>
        <w:left w:val="none" w:sz="0" w:space="0" w:color="auto"/>
        <w:bottom w:val="none" w:sz="0" w:space="0" w:color="auto"/>
        <w:right w:val="none" w:sz="0" w:space="0" w:color="auto"/>
      </w:divBdr>
    </w:div>
    <w:div w:id="1400784717">
      <w:bodyDiv w:val="1"/>
      <w:marLeft w:val="0"/>
      <w:marRight w:val="0"/>
      <w:marTop w:val="0"/>
      <w:marBottom w:val="0"/>
      <w:divBdr>
        <w:top w:val="none" w:sz="0" w:space="0" w:color="auto"/>
        <w:left w:val="none" w:sz="0" w:space="0" w:color="auto"/>
        <w:bottom w:val="none" w:sz="0" w:space="0" w:color="auto"/>
        <w:right w:val="none" w:sz="0" w:space="0" w:color="auto"/>
      </w:divBdr>
    </w:div>
    <w:div w:id="1402413485">
      <w:bodyDiv w:val="1"/>
      <w:marLeft w:val="0"/>
      <w:marRight w:val="0"/>
      <w:marTop w:val="0"/>
      <w:marBottom w:val="0"/>
      <w:divBdr>
        <w:top w:val="none" w:sz="0" w:space="0" w:color="auto"/>
        <w:left w:val="none" w:sz="0" w:space="0" w:color="auto"/>
        <w:bottom w:val="none" w:sz="0" w:space="0" w:color="auto"/>
        <w:right w:val="none" w:sz="0" w:space="0" w:color="auto"/>
      </w:divBdr>
    </w:div>
    <w:div w:id="1424062258">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88013304">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08904819">
      <w:bodyDiv w:val="1"/>
      <w:marLeft w:val="0"/>
      <w:marRight w:val="0"/>
      <w:marTop w:val="0"/>
      <w:marBottom w:val="0"/>
      <w:divBdr>
        <w:top w:val="none" w:sz="0" w:space="0" w:color="auto"/>
        <w:left w:val="none" w:sz="0" w:space="0" w:color="auto"/>
        <w:bottom w:val="none" w:sz="0" w:space="0" w:color="auto"/>
        <w:right w:val="none" w:sz="0" w:space="0" w:color="auto"/>
      </w:divBdr>
    </w:div>
    <w:div w:id="1526751969">
      <w:bodyDiv w:val="1"/>
      <w:marLeft w:val="0"/>
      <w:marRight w:val="0"/>
      <w:marTop w:val="0"/>
      <w:marBottom w:val="0"/>
      <w:divBdr>
        <w:top w:val="none" w:sz="0" w:space="0" w:color="auto"/>
        <w:left w:val="none" w:sz="0" w:space="0" w:color="auto"/>
        <w:bottom w:val="none" w:sz="0" w:space="0" w:color="auto"/>
        <w:right w:val="none" w:sz="0" w:space="0" w:color="auto"/>
      </w:divBdr>
    </w:div>
    <w:div w:id="1529097172">
      <w:bodyDiv w:val="1"/>
      <w:marLeft w:val="0"/>
      <w:marRight w:val="0"/>
      <w:marTop w:val="0"/>
      <w:marBottom w:val="0"/>
      <w:divBdr>
        <w:top w:val="none" w:sz="0" w:space="0" w:color="auto"/>
        <w:left w:val="none" w:sz="0" w:space="0" w:color="auto"/>
        <w:bottom w:val="none" w:sz="0" w:space="0" w:color="auto"/>
        <w:right w:val="none" w:sz="0" w:space="0" w:color="auto"/>
      </w:divBdr>
    </w:div>
    <w:div w:id="1532062540">
      <w:bodyDiv w:val="1"/>
      <w:marLeft w:val="0"/>
      <w:marRight w:val="0"/>
      <w:marTop w:val="0"/>
      <w:marBottom w:val="0"/>
      <w:divBdr>
        <w:top w:val="none" w:sz="0" w:space="0" w:color="auto"/>
        <w:left w:val="none" w:sz="0" w:space="0" w:color="auto"/>
        <w:bottom w:val="none" w:sz="0" w:space="0" w:color="auto"/>
        <w:right w:val="none" w:sz="0" w:space="0" w:color="auto"/>
      </w:divBdr>
    </w:div>
    <w:div w:id="1543204020">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583293626">
      <w:bodyDiv w:val="1"/>
      <w:marLeft w:val="0"/>
      <w:marRight w:val="0"/>
      <w:marTop w:val="0"/>
      <w:marBottom w:val="0"/>
      <w:divBdr>
        <w:top w:val="none" w:sz="0" w:space="0" w:color="auto"/>
        <w:left w:val="none" w:sz="0" w:space="0" w:color="auto"/>
        <w:bottom w:val="none" w:sz="0" w:space="0" w:color="auto"/>
        <w:right w:val="none" w:sz="0" w:space="0" w:color="auto"/>
      </w:divBdr>
    </w:div>
    <w:div w:id="1592007641">
      <w:bodyDiv w:val="1"/>
      <w:marLeft w:val="0"/>
      <w:marRight w:val="0"/>
      <w:marTop w:val="0"/>
      <w:marBottom w:val="0"/>
      <w:divBdr>
        <w:top w:val="none" w:sz="0" w:space="0" w:color="auto"/>
        <w:left w:val="none" w:sz="0" w:space="0" w:color="auto"/>
        <w:bottom w:val="none" w:sz="0" w:space="0" w:color="auto"/>
        <w:right w:val="none" w:sz="0" w:space="0" w:color="auto"/>
      </w:divBdr>
    </w:div>
    <w:div w:id="1620799688">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26298594">
      <w:bodyDiv w:val="1"/>
      <w:marLeft w:val="0"/>
      <w:marRight w:val="0"/>
      <w:marTop w:val="0"/>
      <w:marBottom w:val="0"/>
      <w:divBdr>
        <w:top w:val="none" w:sz="0" w:space="0" w:color="auto"/>
        <w:left w:val="none" w:sz="0" w:space="0" w:color="auto"/>
        <w:bottom w:val="none" w:sz="0" w:space="0" w:color="auto"/>
        <w:right w:val="none" w:sz="0" w:space="0" w:color="auto"/>
      </w:divBdr>
    </w:div>
    <w:div w:id="1738938190">
      <w:bodyDiv w:val="1"/>
      <w:marLeft w:val="0"/>
      <w:marRight w:val="0"/>
      <w:marTop w:val="0"/>
      <w:marBottom w:val="0"/>
      <w:divBdr>
        <w:top w:val="none" w:sz="0" w:space="0" w:color="auto"/>
        <w:left w:val="none" w:sz="0" w:space="0" w:color="auto"/>
        <w:bottom w:val="none" w:sz="0" w:space="0" w:color="auto"/>
        <w:right w:val="none" w:sz="0" w:space="0" w:color="auto"/>
      </w:divBdr>
    </w:div>
    <w:div w:id="1740513138">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788112125">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23698599">
      <w:bodyDiv w:val="1"/>
      <w:marLeft w:val="0"/>
      <w:marRight w:val="0"/>
      <w:marTop w:val="0"/>
      <w:marBottom w:val="0"/>
      <w:divBdr>
        <w:top w:val="none" w:sz="0" w:space="0" w:color="auto"/>
        <w:left w:val="none" w:sz="0" w:space="0" w:color="auto"/>
        <w:bottom w:val="none" w:sz="0" w:space="0" w:color="auto"/>
        <w:right w:val="none" w:sz="0" w:space="0" w:color="auto"/>
      </w:divBdr>
    </w:div>
    <w:div w:id="1839493954">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41433638">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874921673">
      <w:bodyDiv w:val="1"/>
      <w:marLeft w:val="0"/>
      <w:marRight w:val="0"/>
      <w:marTop w:val="0"/>
      <w:marBottom w:val="0"/>
      <w:divBdr>
        <w:top w:val="none" w:sz="0" w:space="0" w:color="auto"/>
        <w:left w:val="none" w:sz="0" w:space="0" w:color="auto"/>
        <w:bottom w:val="none" w:sz="0" w:space="0" w:color="auto"/>
        <w:right w:val="none" w:sz="0" w:space="0" w:color="auto"/>
      </w:divBdr>
    </w:div>
    <w:div w:id="1881046702">
      <w:bodyDiv w:val="1"/>
      <w:marLeft w:val="0"/>
      <w:marRight w:val="0"/>
      <w:marTop w:val="0"/>
      <w:marBottom w:val="0"/>
      <w:divBdr>
        <w:top w:val="none" w:sz="0" w:space="0" w:color="auto"/>
        <w:left w:val="none" w:sz="0" w:space="0" w:color="auto"/>
        <w:bottom w:val="none" w:sz="0" w:space="0" w:color="auto"/>
        <w:right w:val="none" w:sz="0" w:space="0" w:color="auto"/>
      </w:divBdr>
    </w:div>
    <w:div w:id="1908030077">
      <w:bodyDiv w:val="1"/>
      <w:marLeft w:val="0"/>
      <w:marRight w:val="0"/>
      <w:marTop w:val="0"/>
      <w:marBottom w:val="0"/>
      <w:divBdr>
        <w:top w:val="none" w:sz="0" w:space="0" w:color="auto"/>
        <w:left w:val="none" w:sz="0" w:space="0" w:color="auto"/>
        <w:bottom w:val="none" w:sz="0" w:space="0" w:color="auto"/>
        <w:right w:val="none" w:sz="0" w:space="0" w:color="auto"/>
      </w:divBdr>
    </w:div>
    <w:div w:id="1912545926">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42759605">
      <w:bodyDiv w:val="1"/>
      <w:marLeft w:val="0"/>
      <w:marRight w:val="0"/>
      <w:marTop w:val="0"/>
      <w:marBottom w:val="0"/>
      <w:divBdr>
        <w:top w:val="none" w:sz="0" w:space="0" w:color="auto"/>
        <w:left w:val="none" w:sz="0" w:space="0" w:color="auto"/>
        <w:bottom w:val="none" w:sz="0" w:space="0" w:color="auto"/>
        <w:right w:val="none" w:sz="0" w:space="0" w:color="auto"/>
      </w:divBdr>
    </w:div>
    <w:div w:id="1958756453">
      <w:bodyDiv w:val="1"/>
      <w:marLeft w:val="0"/>
      <w:marRight w:val="0"/>
      <w:marTop w:val="0"/>
      <w:marBottom w:val="0"/>
      <w:divBdr>
        <w:top w:val="none" w:sz="0" w:space="0" w:color="auto"/>
        <w:left w:val="none" w:sz="0" w:space="0" w:color="auto"/>
        <w:bottom w:val="none" w:sz="0" w:space="0" w:color="auto"/>
        <w:right w:val="none" w:sz="0" w:space="0" w:color="auto"/>
      </w:divBdr>
    </w:div>
    <w:div w:id="1968466673">
      <w:bodyDiv w:val="1"/>
      <w:marLeft w:val="0"/>
      <w:marRight w:val="0"/>
      <w:marTop w:val="0"/>
      <w:marBottom w:val="0"/>
      <w:divBdr>
        <w:top w:val="none" w:sz="0" w:space="0" w:color="auto"/>
        <w:left w:val="none" w:sz="0" w:space="0" w:color="auto"/>
        <w:bottom w:val="none" w:sz="0" w:space="0" w:color="auto"/>
        <w:right w:val="none" w:sz="0" w:space="0" w:color="auto"/>
      </w:divBdr>
    </w:div>
    <w:div w:id="1971549511">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41930050">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21</Pages>
  <Words>3954</Words>
  <Characters>22544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Hannah Proffitt</cp:lastModifiedBy>
  <cp:revision>4</cp:revision>
  <cp:lastPrinted>2023-10-11T08:00:00Z</cp:lastPrinted>
  <dcterms:created xsi:type="dcterms:W3CDTF">2024-07-03T08:04:00Z</dcterms:created>
  <dcterms:modified xsi:type="dcterms:W3CDTF">2024-08-21T09:56:00Z</dcterms:modified>
</cp:coreProperties>
</file>